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0" w:type="dxa"/>
        <w:tblInd w:w="93" w:type="dxa"/>
        <w:tblLook w:val="04A0" w:firstRow="1" w:lastRow="0" w:firstColumn="1" w:lastColumn="0" w:noHBand="0" w:noVBand="1"/>
      </w:tblPr>
      <w:tblGrid>
        <w:gridCol w:w="10000"/>
      </w:tblGrid>
      <w:tr w:rsidR="00843933" w:rsidRPr="00E466C9" w:rsidTr="006E0788">
        <w:trPr>
          <w:trHeight w:val="402"/>
        </w:trPr>
        <w:tc>
          <w:tcPr>
            <w:tcW w:w="10000" w:type="dxa"/>
            <w:tcBorders>
              <w:top w:val="nil"/>
              <w:left w:val="nil"/>
              <w:bottom w:val="nil"/>
              <w:right w:val="nil"/>
            </w:tcBorders>
            <w:shd w:val="clear" w:color="auto" w:fill="auto"/>
            <w:noWrap/>
            <w:vAlign w:val="center"/>
            <w:hideMark/>
          </w:tcPr>
          <w:p w:rsidR="00843933" w:rsidRPr="00E466C9" w:rsidRDefault="00843933" w:rsidP="006E0788">
            <w:pPr>
              <w:spacing w:after="0" w:line="240" w:lineRule="auto"/>
              <w:jc w:val="right"/>
              <w:rPr>
                <w:rFonts w:ascii="Arial" w:eastAsia="Times New Roman" w:hAnsi="Arial" w:cs="Arial"/>
                <w:i/>
                <w:iCs/>
                <w:sz w:val="20"/>
                <w:szCs w:val="20"/>
              </w:rPr>
            </w:pPr>
          </w:p>
        </w:tc>
      </w:tr>
    </w:tbl>
    <w:p w:rsidR="00C43B5A" w:rsidRPr="00E466C9" w:rsidRDefault="00C43B5A">
      <w:pPr>
        <w:rPr>
          <w:sz w:val="20"/>
          <w:szCs w:val="20"/>
        </w:rPr>
      </w:pPr>
    </w:p>
    <w:tbl>
      <w:tblPr>
        <w:tblW w:w="10000" w:type="dxa"/>
        <w:tblInd w:w="93" w:type="dxa"/>
        <w:tblLook w:val="04A0" w:firstRow="1" w:lastRow="0" w:firstColumn="1" w:lastColumn="0" w:noHBand="0" w:noVBand="1"/>
      </w:tblPr>
      <w:tblGrid>
        <w:gridCol w:w="10000"/>
      </w:tblGrid>
      <w:tr w:rsidR="00843933" w:rsidRPr="00E466C9" w:rsidTr="006E0788">
        <w:trPr>
          <w:trHeight w:val="799"/>
        </w:trPr>
        <w:tc>
          <w:tcPr>
            <w:tcW w:w="1000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6E0788" w:rsidRPr="00E466C9" w:rsidRDefault="006E0788" w:rsidP="006E0788">
            <w:pPr>
              <w:spacing w:after="0" w:line="240" w:lineRule="auto"/>
              <w:jc w:val="right"/>
              <w:rPr>
                <w:rFonts w:ascii="Arial" w:eastAsia="Times New Roman" w:hAnsi="Arial" w:cs="Arial"/>
                <w:b/>
                <w:bCs/>
                <w:sz w:val="20"/>
                <w:szCs w:val="20"/>
              </w:rPr>
            </w:pPr>
            <w:r w:rsidRPr="00E466C9">
              <w:rPr>
                <w:rFonts w:ascii="Arial" w:eastAsia="Times New Roman" w:hAnsi="Arial" w:cs="Arial"/>
                <w:i/>
                <w:iCs/>
                <w:sz w:val="20"/>
                <w:szCs w:val="20"/>
                <w:highlight w:val="red"/>
              </w:rPr>
              <w:t>To be filled out in the EDPS' office</w:t>
            </w:r>
            <w:r w:rsidRPr="00E466C9">
              <w:rPr>
                <w:rFonts w:ascii="Arial" w:eastAsia="Times New Roman" w:hAnsi="Arial" w:cs="Arial"/>
                <w:b/>
                <w:bCs/>
                <w:sz w:val="20"/>
                <w:szCs w:val="20"/>
              </w:rPr>
              <w:t xml:space="preserve"> </w:t>
            </w:r>
          </w:p>
          <w:p w:rsidR="006E0788" w:rsidRPr="00E466C9" w:rsidRDefault="006E0788" w:rsidP="006E0788">
            <w:pPr>
              <w:spacing w:after="0" w:line="240" w:lineRule="auto"/>
              <w:jc w:val="center"/>
              <w:rPr>
                <w:rFonts w:ascii="Arial" w:eastAsia="Times New Roman" w:hAnsi="Arial" w:cs="Arial"/>
                <w:b/>
                <w:bCs/>
                <w:sz w:val="20"/>
                <w:szCs w:val="20"/>
              </w:rPr>
            </w:pPr>
          </w:p>
          <w:p w:rsidR="00843933" w:rsidRPr="00E466C9" w:rsidRDefault="00843933" w:rsidP="006E0788">
            <w:pPr>
              <w:spacing w:after="0" w:line="240" w:lineRule="auto"/>
              <w:jc w:val="center"/>
              <w:rPr>
                <w:rFonts w:ascii="Arial" w:eastAsia="Times New Roman" w:hAnsi="Arial" w:cs="Arial"/>
                <w:b/>
                <w:bCs/>
                <w:sz w:val="20"/>
                <w:szCs w:val="20"/>
              </w:rPr>
            </w:pPr>
            <w:r w:rsidRPr="00E466C9">
              <w:rPr>
                <w:rFonts w:ascii="Arial" w:eastAsia="Times New Roman" w:hAnsi="Arial" w:cs="Arial"/>
                <w:b/>
                <w:bCs/>
                <w:sz w:val="20"/>
                <w:szCs w:val="20"/>
              </w:rPr>
              <w:t>REGISTER NUMBER:</w:t>
            </w:r>
          </w:p>
          <w:p w:rsidR="006E0788" w:rsidRPr="00E466C9" w:rsidRDefault="006E0788" w:rsidP="006E0788">
            <w:pPr>
              <w:spacing w:after="0" w:line="240" w:lineRule="auto"/>
              <w:jc w:val="center"/>
              <w:rPr>
                <w:rFonts w:ascii="Arial" w:eastAsia="Times New Roman" w:hAnsi="Arial" w:cs="Arial"/>
                <w:b/>
                <w:bCs/>
                <w:sz w:val="20"/>
                <w:szCs w:val="20"/>
              </w:rPr>
            </w:pPr>
          </w:p>
        </w:tc>
      </w:tr>
      <w:tr w:rsidR="00843933" w:rsidRPr="00E466C9" w:rsidTr="006E0788">
        <w:trPr>
          <w:trHeight w:val="799"/>
        </w:trPr>
        <w:tc>
          <w:tcPr>
            <w:tcW w:w="10000" w:type="dxa"/>
            <w:tcBorders>
              <w:top w:val="nil"/>
              <w:left w:val="single" w:sz="4" w:space="0" w:color="auto"/>
              <w:bottom w:val="single" w:sz="4" w:space="0" w:color="auto"/>
              <w:right w:val="single" w:sz="4" w:space="0" w:color="auto"/>
            </w:tcBorders>
            <w:shd w:val="clear" w:color="000000" w:fill="C0C0C0"/>
            <w:noWrap/>
            <w:vAlign w:val="center"/>
            <w:hideMark/>
          </w:tcPr>
          <w:p w:rsidR="00843933" w:rsidRPr="00E466C9" w:rsidRDefault="00843933" w:rsidP="006E0788">
            <w:pPr>
              <w:spacing w:after="0" w:line="240" w:lineRule="auto"/>
              <w:jc w:val="center"/>
              <w:rPr>
                <w:rFonts w:ascii="Arial" w:eastAsia="Times New Roman" w:hAnsi="Arial" w:cs="Arial"/>
                <w:b/>
                <w:bCs/>
                <w:sz w:val="20"/>
                <w:szCs w:val="20"/>
              </w:rPr>
            </w:pPr>
            <w:r w:rsidRPr="00E466C9">
              <w:rPr>
                <w:rFonts w:ascii="Arial" w:eastAsia="Times New Roman" w:hAnsi="Arial" w:cs="Arial"/>
                <w:b/>
                <w:bCs/>
                <w:sz w:val="20"/>
                <w:szCs w:val="20"/>
              </w:rPr>
              <w:t>NOTIFICATION FOR PRIOR CHECKING</w:t>
            </w:r>
          </w:p>
        </w:tc>
      </w:tr>
      <w:tr w:rsidR="00843933" w:rsidRPr="00E466C9" w:rsidTr="006E0788">
        <w:trPr>
          <w:trHeight w:val="3060"/>
        </w:trPr>
        <w:tc>
          <w:tcPr>
            <w:tcW w:w="10000" w:type="dxa"/>
            <w:tcBorders>
              <w:top w:val="nil"/>
              <w:left w:val="single" w:sz="4" w:space="0" w:color="auto"/>
              <w:bottom w:val="nil"/>
              <w:right w:val="single" w:sz="4" w:space="0" w:color="auto"/>
            </w:tcBorders>
            <w:shd w:val="clear" w:color="000000" w:fill="C0C0C0"/>
            <w:vAlign w:val="center"/>
            <w:hideMark/>
          </w:tcPr>
          <w:p w:rsidR="00843933" w:rsidRPr="00E466C9" w:rsidRDefault="00843933" w:rsidP="006E0788">
            <w:pPr>
              <w:spacing w:after="0" w:line="240" w:lineRule="auto"/>
              <w:rPr>
                <w:rFonts w:ascii="Arial" w:eastAsia="Times New Roman" w:hAnsi="Arial" w:cs="Arial"/>
                <w:sz w:val="20"/>
                <w:szCs w:val="20"/>
              </w:rPr>
            </w:pPr>
            <w:r w:rsidRPr="00E466C9">
              <w:rPr>
                <w:rFonts w:ascii="Arial" w:eastAsia="Times New Roman" w:hAnsi="Arial" w:cs="Arial"/>
                <w:sz w:val="20"/>
                <w:szCs w:val="20"/>
              </w:rPr>
              <w:br/>
              <w:t>Date of submission: </w:t>
            </w:r>
            <w:r w:rsidRPr="00E466C9">
              <w:rPr>
                <w:rFonts w:ascii="Arial" w:eastAsia="Times New Roman" w:hAnsi="Arial" w:cs="Arial"/>
                <w:sz w:val="20"/>
                <w:szCs w:val="20"/>
              </w:rPr>
              <w:br/>
            </w:r>
            <w:r w:rsidRPr="00E466C9">
              <w:rPr>
                <w:rFonts w:ascii="Arial" w:eastAsia="Times New Roman" w:hAnsi="Arial" w:cs="Arial"/>
                <w:sz w:val="20"/>
                <w:szCs w:val="20"/>
              </w:rPr>
              <w:br/>
            </w:r>
            <w:r w:rsidRPr="00E466C9">
              <w:rPr>
                <w:rFonts w:ascii="Arial" w:eastAsia="Times New Roman" w:hAnsi="Arial" w:cs="Arial"/>
                <w:sz w:val="20"/>
                <w:szCs w:val="20"/>
              </w:rPr>
              <w:br/>
              <w:t>Case number:</w:t>
            </w:r>
            <w:r w:rsidRPr="00E466C9">
              <w:rPr>
                <w:rFonts w:ascii="Arial" w:eastAsia="Times New Roman" w:hAnsi="Arial" w:cs="Arial"/>
                <w:sz w:val="20"/>
                <w:szCs w:val="20"/>
              </w:rPr>
              <w:br/>
            </w:r>
            <w:r w:rsidRPr="00E466C9">
              <w:rPr>
                <w:rFonts w:ascii="Arial" w:eastAsia="Times New Roman" w:hAnsi="Arial" w:cs="Arial"/>
                <w:sz w:val="20"/>
                <w:szCs w:val="20"/>
              </w:rPr>
              <w:br/>
            </w:r>
            <w:r w:rsidRPr="00E466C9">
              <w:rPr>
                <w:rFonts w:ascii="Arial" w:eastAsia="Times New Roman" w:hAnsi="Arial" w:cs="Arial"/>
                <w:sz w:val="20"/>
                <w:szCs w:val="20"/>
              </w:rPr>
              <w:br/>
              <w:t>Institution:</w:t>
            </w:r>
            <w:r w:rsidRPr="00E466C9">
              <w:rPr>
                <w:rFonts w:ascii="Arial" w:eastAsia="Times New Roman" w:hAnsi="Arial" w:cs="Arial"/>
                <w:sz w:val="20"/>
                <w:szCs w:val="20"/>
              </w:rPr>
              <w:br/>
            </w:r>
            <w:r w:rsidRPr="00E466C9">
              <w:rPr>
                <w:rFonts w:ascii="Arial" w:eastAsia="Times New Roman" w:hAnsi="Arial" w:cs="Arial"/>
                <w:sz w:val="20"/>
                <w:szCs w:val="20"/>
              </w:rPr>
              <w:br/>
            </w:r>
            <w:r w:rsidRPr="00E466C9">
              <w:rPr>
                <w:rFonts w:ascii="Arial" w:eastAsia="Times New Roman" w:hAnsi="Arial" w:cs="Arial"/>
                <w:sz w:val="20"/>
                <w:szCs w:val="20"/>
              </w:rPr>
              <w:br/>
              <w:t>Legal basis: article 27-5 of the regulation CE 45/2001(1)</w:t>
            </w:r>
          </w:p>
        </w:tc>
      </w:tr>
      <w:tr w:rsidR="00843933" w:rsidRPr="00E466C9" w:rsidTr="006E0788">
        <w:trPr>
          <w:trHeight w:val="450"/>
        </w:trPr>
        <w:tc>
          <w:tcPr>
            <w:tcW w:w="10000" w:type="dxa"/>
            <w:tcBorders>
              <w:top w:val="nil"/>
              <w:left w:val="single" w:sz="4" w:space="0" w:color="auto"/>
              <w:bottom w:val="single" w:sz="4" w:space="0" w:color="auto"/>
              <w:right w:val="single" w:sz="4" w:space="0" w:color="auto"/>
            </w:tcBorders>
            <w:shd w:val="clear" w:color="000000" w:fill="C0C0C0"/>
            <w:vAlign w:val="center"/>
            <w:hideMark/>
          </w:tcPr>
          <w:p w:rsidR="00843933" w:rsidRPr="00E466C9" w:rsidRDefault="00843933" w:rsidP="006E0788">
            <w:pPr>
              <w:spacing w:after="0" w:line="240" w:lineRule="auto"/>
              <w:jc w:val="right"/>
              <w:rPr>
                <w:rFonts w:ascii="Arial" w:eastAsia="Times New Roman" w:hAnsi="Arial" w:cs="Arial"/>
                <w:i/>
                <w:iCs/>
                <w:sz w:val="20"/>
                <w:szCs w:val="20"/>
              </w:rPr>
            </w:pPr>
            <w:r w:rsidRPr="00E466C9">
              <w:rPr>
                <w:rFonts w:ascii="Arial" w:eastAsia="Times New Roman" w:hAnsi="Arial" w:cs="Arial"/>
                <w:i/>
                <w:iCs/>
                <w:sz w:val="20"/>
                <w:szCs w:val="20"/>
              </w:rPr>
              <w:t>(1) OJ L 8, 12.01.2001</w:t>
            </w:r>
          </w:p>
        </w:tc>
      </w:tr>
    </w:tbl>
    <w:p w:rsidR="00843933" w:rsidRPr="00E466C9" w:rsidRDefault="00843933">
      <w:pPr>
        <w:rPr>
          <w:sz w:val="20"/>
          <w:szCs w:val="20"/>
        </w:rPr>
      </w:pPr>
    </w:p>
    <w:tbl>
      <w:tblPr>
        <w:tblW w:w="10000" w:type="dxa"/>
        <w:tblInd w:w="93" w:type="dxa"/>
        <w:tblLook w:val="04A0" w:firstRow="1" w:lastRow="0" w:firstColumn="1" w:lastColumn="0" w:noHBand="0" w:noVBand="1"/>
      </w:tblPr>
      <w:tblGrid>
        <w:gridCol w:w="10000"/>
      </w:tblGrid>
      <w:tr w:rsidR="00B75A0F" w:rsidRPr="00E466C9" w:rsidTr="006E0788">
        <w:trPr>
          <w:trHeight w:val="1200"/>
        </w:trPr>
        <w:tc>
          <w:tcPr>
            <w:tcW w:w="10000" w:type="dxa"/>
            <w:tcBorders>
              <w:top w:val="single" w:sz="4" w:space="0" w:color="auto"/>
              <w:left w:val="single" w:sz="4" w:space="0" w:color="auto"/>
              <w:bottom w:val="nil"/>
              <w:right w:val="single" w:sz="4" w:space="0" w:color="auto"/>
            </w:tcBorders>
            <w:shd w:val="clear" w:color="000000" w:fill="FFFFFF"/>
            <w:vAlign w:val="center"/>
            <w:hideMark/>
          </w:tcPr>
          <w:p w:rsidR="00B75A0F" w:rsidRPr="00E466C9" w:rsidRDefault="00B75A0F" w:rsidP="006E0788">
            <w:pPr>
              <w:spacing w:after="0" w:line="240" w:lineRule="auto"/>
              <w:jc w:val="center"/>
              <w:rPr>
                <w:rFonts w:ascii="Arial" w:eastAsia="Times New Roman" w:hAnsi="Arial" w:cs="Arial"/>
                <w:b/>
                <w:bCs/>
                <w:sz w:val="20"/>
                <w:szCs w:val="20"/>
              </w:rPr>
            </w:pPr>
            <w:r w:rsidRPr="00E466C9">
              <w:rPr>
                <w:rFonts w:ascii="Arial" w:eastAsia="Times New Roman" w:hAnsi="Arial" w:cs="Arial"/>
                <w:b/>
                <w:bCs/>
                <w:sz w:val="20"/>
                <w:szCs w:val="20"/>
              </w:rPr>
              <w:br/>
              <w:t>INFORMATION TO BE GIVEN</w:t>
            </w:r>
            <w:r w:rsidRPr="00E466C9">
              <w:rPr>
                <w:rFonts w:ascii="Arial" w:eastAsia="Times New Roman" w:hAnsi="Arial" w:cs="Arial"/>
                <w:sz w:val="20"/>
                <w:szCs w:val="20"/>
              </w:rPr>
              <w:t>(2)</w:t>
            </w:r>
          </w:p>
        </w:tc>
      </w:tr>
      <w:tr w:rsidR="00B75A0F" w:rsidRPr="00E466C9" w:rsidTr="006E0788">
        <w:trPr>
          <w:trHeight w:val="255"/>
        </w:trPr>
        <w:tc>
          <w:tcPr>
            <w:tcW w:w="10000" w:type="dxa"/>
            <w:tcBorders>
              <w:top w:val="nil"/>
              <w:left w:val="single" w:sz="4" w:space="0" w:color="auto"/>
              <w:bottom w:val="single" w:sz="4" w:space="0" w:color="auto"/>
              <w:right w:val="single" w:sz="4" w:space="0" w:color="auto"/>
            </w:tcBorders>
            <w:shd w:val="clear" w:color="000000" w:fill="FFFFFF"/>
            <w:vAlign w:val="center"/>
            <w:hideMark/>
          </w:tcPr>
          <w:p w:rsidR="00B75A0F" w:rsidRPr="00E466C9" w:rsidRDefault="00B75A0F" w:rsidP="006E0788">
            <w:pPr>
              <w:spacing w:after="0" w:line="240" w:lineRule="auto"/>
              <w:jc w:val="right"/>
              <w:rPr>
                <w:rFonts w:ascii="Arial" w:eastAsia="Times New Roman" w:hAnsi="Arial" w:cs="Arial"/>
                <w:i/>
                <w:iCs/>
                <w:sz w:val="20"/>
                <w:szCs w:val="20"/>
              </w:rPr>
            </w:pPr>
            <w:r w:rsidRPr="00E466C9">
              <w:rPr>
                <w:rFonts w:ascii="Arial" w:eastAsia="Times New Roman" w:hAnsi="Arial" w:cs="Arial"/>
                <w:i/>
                <w:iCs/>
                <w:sz w:val="20"/>
                <w:szCs w:val="20"/>
              </w:rPr>
              <w:t>(2) Please attach all necessary backup documents</w:t>
            </w:r>
          </w:p>
        </w:tc>
      </w:tr>
    </w:tbl>
    <w:tbl>
      <w:tblPr>
        <w:tblStyle w:val="TableGrid"/>
        <w:tblW w:w="9990" w:type="dxa"/>
        <w:tblInd w:w="108" w:type="dxa"/>
        <w:tblLook w:val="04A0" w:firstRow="1" w:lastRow="0" w:firstColumn="1" w:lastColumn="0" w:noHBand="0" w:noVBand="1"/>
      </w:tblPr>
      <w:tblGrid>
        <w:gridCol w:w="9990"/>
      </w:tblGrid>
      <w:tr w:rsidR="00B75A0F" w:rsidRPr="00E466C9" w:rsidTr="00B75A0F">
        <w:tc>
          <w:tcPr>
            <w:tcW w:w="9990" w:type="dxa"/>
          </w:tcPr>
          <w:p w:rsidR="00B75A0F" w:rsidRPr="00E466C9" w:rsidRDefault="00B75A0F">
            <w:pPr>
              <w:rPr>
                <w:rFonts w:ascii="Arial" w:eastAsia="Times New Roman" w:hAnsi="Arial" w:cs="Arial"/>
                <w:b/>
                <w:bCs/>
                <w:sz w:val="20"/>
                <w:szCs w:val="20"/>
              </w:rPr>
            </w:pPr>
            <w:r w:rsidRPr="00E466C9">
              <w:rPr>
                <w:rFonts w:ascii="Arial" w:eastAsia="Times New Roman" w:hAnsi="Arial" w:cs="Arial"/>
                <w:b/>
                <w:bCs/>
                <w:sz w:val="20"/>
                <w:szCs w:val="20"/>
              </w:rPr>
              <w:t> 1/ Name and address of the controller</w:t>
            </w:r>
          </w:p>
          <w:p w:rsidR="006E0788" w:rsidRPr="00E466C9" w:rsidRDefault="006E0788" w:rsidP="006E0788">
            <w:pPr>
              <w:jc w:val="both"/>
              <w:rPr>
                <w:rFonts w:ascii="Arial" w:hAnsi="Arial" w:cs="Arial"/>
                <w:sz w:val="20"/>
                <w:szCs w:val="20"/>
              </w:rPr>
            </w:pPr>
            <w:r w:rsidRPr="00E466C9">
              <w:rPr>
                <w:rFonts w:ascii="Arial" w:hAnsi="Arial" w:cs="Arial"/>
                <w:sz w:val="20"/>
                <w:szCs w:val="20"/>
              </w:rPr>
              <w:t>Agency for the Cooperation of Energy Regulators</w:t>
            </w:r>
          </w:p>
          <w:p w:rsidR="006E0788" w:rsidRPr="00E466C9" w:rsidRDefault="006E0788" w:rsidP="006E0788">
            <w:pPr>
              <w:jc w:val="both"/>
              <w:rPr>
                <w:rFonts w:ascii="Arial" w:hAnsi="Arial" w:cs="Arial"/>
                <w:sz w:val="20"/>
                <w:szCs w:val="20"/>
                <w:lang w:val="it-IT"/>
              </w:rPr>
            </w:pPr>
            <w:r w:rsidRPr="00E466C9">
              <w:rPr>
                <w:rFonts w:ascii="Arial" w:hAnsi="Arial" w:cs="Arial"/>
                <w:sz w:val="20"/>
                <w:szCs w:val="20"/>
                <w:lang w:val="it-IT"/>
              </w:rPr>
              <w:t>Trg republike 3</w:t>
            </w:r>
          </w:p>
          <w:p w:rsidR="006E0788" w:rsidRPr="00E466C9" w:rsidRDefault="003851B5" w:rsidP="006E0788">
            <w:pPr>
              <w:jc w:val="both"/>
              <w:rPr>
                <w:rFonts w:ascii="Arial" w:hAnsi="Arial" w:cs="Arial"/>
                <w:sz w:val="20"/>
                <w:szCs w:val="20"/>
                <w:lang w:val="it-IT"/>
              </w:rPr>
            </w:pPr>
            <w:r w:rsidRPr="00E466C9">
              <w:rPr>
                <w:rFonts w:ascii="Arial" w:hAnsi="Arial" w:cs="Arial"/>
                <w:sz w:val="20"/>
                <w:szCs w:val="20"/>
                <w:lang w:val="it-IT"/>
              </w:rPr>
              <w:t xml:space="preserve">SI-1000 </w:t>
            </w:r>
            <w:r w:rsidR="006E0788" w:rsidRPr="00E466C9">
              <w:rPr>
                <w:rFonts w:ascii="Arial" w:hAnsi="Arial" w:cs="Arial"/>
                <w:sz w:val="20"/>
                <w:szCs w:val="20"/>
                <w:lang w:val="it-IT"/>
              </w:rPr>
              <w:t>Ljubljana</w:t>
            </w:r>
          </w:p>
          <w:p w:rsidR="006E0788" w:rsidRPr="00E466C9" w:rsidRDefault="006E0788" w:rsidP="003851B5">
            <w:pPr>
              <w:jc w:val="both"/>
              <w:rPr>
                <w:rFonts w:ascii="Arial" w:hAnsi="Arial" w:cs="Arial"/>
                <w:sz w:val="20"/>
                <w:szCs w:val="20"/>
                <w:lang w:val="it-IT"/>
              </w:rPr>
            </w:pPr>
            <w:r w:rsidRPr="00E466C9">
              <w:rPr>
                <w:rFonts w:ascii="Arial" w:hAnsi="Arial" w:cs="Arial"/>
                <w:sz w:val="20"/>
                <w:szCs w:val="20"/>
                <w:lang w:val="it-IT"/>
              </w:rPr>
              <w:t>Slovenia</w:t>
            </w:r>
          </w:p>
        </w:tc>
      </w:tr>
      <w:tr w:rsidR="00B75A0F" w:rsidRPr="00E466C9" w:rsidTr="00B75A0F">
        <w:tc>
          <w:tcPr>
            <w:tcW w:w="9990" w:type="dxa"/>
          </w:tcPr>
          <w:p w:rsidR="00311F94" w:rsidRPr="00E466C9" w:rsidRDefault="00B75A0F" w:rsidP="00311F94">
            <w:pPr>
              <w:rPr>
                <w:rFonts w:ascii="Arial" w:eastAsia="Times New Roman" w:hAnsi="Arial" w:cs="Arial"/>
                <w:b/>
                <w:bCs/>
                <w:sz w:val="20"/>
                <w:szCs w:val="20"/>
              </w:rPr>
            </w:pPr>
            <w:r w:rsidRPr="00E466C9">
              <w:rPr>
                <w:rFonts w:ascii="Arial" w:eastAsia="Times New Roman" w:hAnsi="Arial" w:cs="Arial"/>
                <w:b/>
                <w:bCs/>
                <w:sz w:val="20"/>
                <w:szCs w:val="20"/>
                <w:lang w:val="it-IT"/>
              </w:rPr>
              <w:t> </w:t>
            </w:r>
            <w:r w:rsidRPr="00E466C9">
              <w:rPr>
                <w:rFonts w:ascii="Arial" w:eastAsia="Times New Roman" w:hAnsi="Arial" w:cs="Arial"/>
                <w:b/>
                <w:bCs/>
                <w:sz w:val="20"/>
                <w:szCs w:val="20"/>
              </w:rPr>
              <w:t xml:space="preserve">2/ </w:t>
            </w:r>
            <w:proofErr w:type="spellStart"/>
            <w:r w:rsidRPr="00E466C9">
              <w:rPr>
                <w:rFonts w:ascii="Arial" w:eastAsia="Times New Roman" w:hAnsi="Arial" w:cs="Arial"/>
                <w:b/>
                <w:bCs/>
                <w:sz w:val="20"/>
                <w:szCs w:val="20"/>
              </w:rPr>
              <w:t>Organisational</w:t>
            </w:r>
            <w:proofErr w:type="spellEnd"/>
            <w:r w:rsidRPr="00E466C9">
              <w:rPr>
                <w:rFonts w:ascii="Arial" w:eastAsia="Times New Roman" w:hAnsi="Arial" w:cs="Arial"/>
                <w:b/>
                <w:bCs/>
                <w:sz w:val="20"/>
                <w:szCs w:val="20"/>
              </w:rPr>
              <w:t xml:space="preserve"> parts of the institution or body entrusted with the processing of personal data</w:t>
            </w:r>
            <w:r w:rsidR="006E0788" w:rsidRPr="00E466C9">
              <w:rPr>
                <w:rFonts w:ascii="Arial" w:eastAsia="Times New Roman" w:hAnsi="Arial" w:cs="Arial"/>
                <w:b/>
                <w:bCs/>
                <w:sz w:val="20"/>
                <w:szCs w:val="20"/>
              </w:rPr>
              <w:t xml:space="preserve"> </w:t>
            </w:r>
          </w:p>
          <w:p w:rsidR="00311F94" w:rsidRPr="00E466C9" w:rsidRDefault="00311F94" w:rsidP="00311F94">
            <w:pPr>
              <w:rPr>
                <w:rFonts w:ascii="Arial" w:hAnsi="Arial" w:cs="Arial"/>
                <w:sz w:val="20"/>
                <w:szCs w:val="20"/>
              </w:rPr>
            </w:pPr>
            <w:r w:rsidRPr="00E466C9">
              <w:rPr>
                <w:rFonts w:ascii="Arial" w:hAnsi="Arial" w:cs="Arial"/>
                <w:sz w:val="20"/>
                <w:szCs w:val="20"/>
              </w:rPr>
              <w:t>The department in charge of processing of the personal data is the Administration Department, and within that department more specifically Human Resources section.</w:t>
            </w:r>
          </w:p>
          <w:p w:rsidR="00311F94" w:rsidRPr="00E466C9" w:rsidRDefault="00311F94" w:rsidP="00311F94">
            <w:pPr>
              <w:rPr>
                <w:rFonts w:ascii="Arial" w:hAnsi="Arial" w:cs="Arial"/>
                <w:sz w:val="20"/>
                <w:szCs w:val="20"/>
              </w:rPr>
            </w:pPr>
          </w:p>
          <w:p w:rsidR="00311F94" w:rsidRPr="00E466C9" w:rsidRDefault="00311F94" w:rsidP="00311F94">
            <w:pPr>
              <w:rPr>
                <w:rFonts w:ascii="Arial" w:hAnsi="Arial" w:cs="Arial"/>
                <w:sz w:val="20"/>
                <w:szCs w:val="20"/>
              </w:rPr>
            </w:pPr>
            <w:proofErr w:type="spellStart"/>
            <w:r w:rsidRPr="00E466C9">
              <w:rPr>
                <w:rFonts w:ascii="Arial" w:hAnsi="Arial" w:cs="Arial"/>
                <w:sz w:val="20"/>
                <w:szCs w:val="20"/>
              </w:rPr>
              <w:t>Ms</w:t>
            </w:r>
            <w:proofErr w:type="spellEnd"/>
            <w:r w:rsidRPr="00E466C9">
              <w:rPr>
                <w:rFonts w:ascii="Arial" w:hAnsi="Arial" w:cs="Arial"/>
                <w:sz w:val="20"/>
                <w:szCs w:val="20"/>
              </w:rPr>
              <w:t xml:space="preserve"> Olga </w:t>
            </w:r>
            <w:proofErr w:type="spellStart"/>
            <w:r w:rsidRPr="00E466C9">
              <w:rPr>
                <w:rFonts w:ascii="Arial" w:hAnsi="Arial" w:cs="Arial"/>
                <w:sz w:val="20"/>
                <w:szCs w:val="20"/>
              </w:rPr>
              <w:t>Borissova</w:t>
            </w:r>
            <w:proofErr w:type="spellEnd"/>
            <w:r w:rsidRPr="00E466C9">
              <w:rPr>
                <w:rFonts w:ascii="Arial" w:hAnsi="Arial" w:cs="Arial"/>
                <w:sz w:val="20"/>
                <w:szCs w:val="20"/>
              </w:rPr>
              <w:t>, Head of Administration</w:t>
            </w:r>
          </w:p>
          <w:p w:rsidR="00311F94" w:rsidRPr="00E466C9" w:rsidRDefault="00311F94" w:rsidP="00311F94">
            <w:pPr>
              <w:rPr>
                <w:rFonts w:ascii="Arial" w:hAnsi="Arial" w:cs="Arial"/>
                <w:sz w:val="20"/>
                <w:szCs w:val="20"/>
              </w:rPr>
            </w:pPr>
            <w:r w:rsidRPr="00E466C9">
              <w:rPr>
                <w:rFonts w:ascii="Arial" w:hAnsi="Arial" w:cs="Arial"/>
                <w:sz w:val="20"/>
                <w:szCs w:val="20"/>
              </w:rPr>
              <w:t>Postal address:</w:t>
            </w:r>
          </w:p>
          <w:p w:rsidR="00311F94" w:rsidRPr="00E466C9" w:rsidRDefault="00311F94" w:rsidP="00311F94">
            <w:pPr>
              <w:rPr>
                <w:rFonts w:ascii="Arial" w:hAnsi="Arial" w:cs="Arial"/>
                <w:sz w:val="20"/>
                <w:szCs w:val="20"/>
              </w:rPr>
            </w:pPr>
            <w:r w:rsidRPr="00E466C9">
              <w:rPr>
                <w:rFonts w:ascii="Arial" w:hAnsi="Arial" w:cs="Arial"/>
                <w:sz w:val="20"/>
                <w:szCs w:val="20"/>
              </w:rPr>
              <w:t>Agency for the Cooperation of Energy Regulators (ACER)</w:t>
            </w:r>
          </w:p>
          <w:p w:rsidR="00311F94" w:rsidRPr="00E466C9" w:rsidRDefault="00311F94" w:rsidP="00311F94">
            <w:pPr>
              <w:rPr>
                <w:rFonts w:ascii="Arial" w:hAnsi="Arial" w:cs="Arial"/>
                <w:sz w:val="20"/>
                <w:szCs w:val="20"/>
                <w:lang w:val="it-IT"/>
              </w:rPr>
            </w:pPr>
            <w:r w:rsidRPr="00E466C9">
              <w:rPr>
                <w:rFonts w:ascii="Arial" w:hAnsi="Arial" w:cs="Arial"/>
                <w:sz w:val="20"/>
                <w:szCs w:val="20"/>
                <w:lang w:val="it-IT"/>
              </w:rPr>
              <w:t>Trg republike 3</w:t>
            </w:r>
            <w:r w:rsidR="003851B5" w:rsidRPr="00E466C9">
              <w:rPr>
                <w:rFonts w:ascii="Arial" w:hAnsi="Arial" w:cs="Arial"/>
                <w:sz w:val="20"/>
                <w:szCs w:val="20"/>
                <w:lang w:val="it-IT"/>
              </w:rPr>
              <w:t xml:space="preserve">, SI-1000 </w:t>
            </w:r>
            <w:r w:rsidRPr="00E466C9">
              <w:rPr>
                <w:rFonts w:ascii="Arial" w:hAnsi="Arial" w:cs="Arial"/>
                <w:sz w:val="20"/>
                <w:szCs w:val="20"/>
                <w:lang w:val="it-IT"/>
              </w:rPr>
              <w:t>Ljubljana</w:t>
            </w:r>
            <w:r w:rsidR="003851B5" w:rsidRPr="00E466C9">
              <w:rPr>
                <w:rFonts w:ascii="Arial" w:hAnsi="Arial" w:cs="Arial"/>
                <w:sz w:val="20"/>
                <w:szCs w:val="20"/>
                <w:lang w:val="it-IT"/>
              </w:rPr>
              <w:t xml:space="preserve">, </w:t>
            </w:r>
            <w:r w:rsidRPr="00E466C9">
              <w:rPr>
                <w:rFonts w:ascii="Arial" w:hAnsi="Arial" w:cs="Arial"/>
                <w:sz w:val="20"/>
                <w:szCs w:val="20"/>
                <w:lang w:val="it-IT"/>
              </w:rPr>
              <w:t>Slovenia</w:t>
            </w:r>
          </w:p>
          <w:p w:rsidR="00311F94" w:rsidRPr="00E466C9" w:rsidRDefault="00311F94" w:rsidP="00311F94">
            <w:pPr>
              <w:rPr>
                <w:rFonts w:ascii="Arial" w:hAnsi="Arial" w:cs="Arial"/>
                <w:sz w:val="20"/>
                <w:szCs w:val="20"/>
                <w:lang w:val="it-IT"/>
              </w:rPr>
            </w:pPr>
            <w:r w:rsidRPr="00E466C9">
              <w:rPr>
                <w:rFonts w:ascii="Arial" w:hAnsi="Arial" w:cs="Arial"/>
                <w:sz w:val="20"/>
                <w:szCs w:val="20"/>
                <w:lang w:val="it-IT"/>
              </w:rPr>
              <w:t xml:space="preserve">E-mail: olga.borissova@acer.europa.eu  </w:t>
            </w:r>
          </w:p>
          <w:p w:rsidR="002A77AC" w:rsidRPr="00E466C9" w:rsidRDefault="00311F94" w:rsidP="003851B5">
            <w:pPr>
              <w:rPr>
                <w:rFonts w:ascii="Arial" w:hAnsi="Arial" w:cs="Arial"/>
                <w:sz w:val="20"/>
                <w:szCs w:val="20"/>
              </w:rPr>
            </w:pPr>
            <w:r w:rsidRPr="00E466C9">
              <w:rPr>
                <w:rFonts w:ascii="Arial" w:hAnsi="Arial" w:cs="Arial"/>
                <w:sz w:val="20"/>
                <w:szCs w:val="20"/>
              </w:rPr>
              <w:t>Phone: +386 (0) 820 53 402</w:t>
            </w:r>
          </w:p>
        </w:tc>
      </w:tr>
      <w:tr w:rsidR="00B75A0F" w:rsidRPr="00E466C9" w:rsidTr="00B75A0F">
        <w:tc>
          <w:tcPr>
            <w:tcW w:w="9990" w:type="dxa"/>
          </w:tcPr>
          <w:p w:rsidR="00B75A0F" w:rsidRPr="00E466C9" w:rsidRDefault="00B75A0F">
            <w:pPr>
              <w:rPr>
                <w:rFonts w:ascii="Arial" w:eastAsia="Times New Roman" w:hAnsi="Arial" w:cs="Arial"/>
                <w:b/>
                <w:bCs/>
                <w:sz w:val="20"/>
                <w:szCs w:val="20"/>
              </w:rPr>
            </w:pPr>
            <w:r w:rsidRPr="00E466C9">
              <w:rPr>
                <w:rFonts w:ascii="Arial" w:eastAsia="Times New Roman" w:hAnsi="Arial" w:cs="Arial"/>
                <w:b/>
                <w:bCs/>
                <w:sz w:val="20"/>
                <w:szCs w:val="20"/>
              </w:rPr>
              <w:t> 3/ Name of the processing</w:t>
            </w:r>
            <w:r w:rsidR="006E0788" w:rsidRPr="00E466C9">
              <w:rPr>
                <w:rFonts w:ascii="Arial" w:eastAsia="Times New Roman" w:hAnsi="Arial" w:cs="Arial"/>
                <w:b/>
                <w:bCs/>
                <w:sz w:val="20"/>
                <w:szCs w:val="20"/>
              </w:rPr>
              <w:t xml:space="preserve"> </w:t>
            </w:r>
          </w:p>
          <w:p w:rsidR="002A77AC" w:rsidRPr="00E466C9" w:rsidRDefault="00311F94">
            <w:pPr>
              <w:rPr>
                <w:rFonts w:ascii="Arial" w:eastAsia="Times New Roman" w:hAnsi="Arial" w:cs="Arial"/>
                <w:bCs/>
                <w:sz w:val="20"/>
                <w:szCs w:val="20"/>
              </w:rPr>
            </w:pPr>
            <w:r w:rsidRPr="00E466C9">
              <w:rPr>
                <w:rFonts w:ascii="Arial" w:eastAsia="Times New Roman" w:hAnsi="Arial" w:cs="Arial"/>
                <w:bCs/>
                <w:sz w:val="20"/>
                <w:szCs w:val="20"/>
              </w:rPr>
              <w:t>Teleworking</w:t>
            </w:r>
          </w:p>
        </w:tc>
      </w:tr>
      <w:tr w:rsidR="00B75A0F" w:rsidRPr="00E466C9" w:rsidTr="00B75A0F">
        <w:tc>
          <w:tcPr>
            <w:tcW w:w="9990" w:type="dxa"/>
          </w:tcPr>
          <w:p w:rsidR="002A77AC" w:rsidRPr="00E466C9" w:rsidRDefault="00B75A0F" w:rsidP="00443F5B">
            <w:pPr>
              <w:rPr>
                <w:rFonts w:ascii="Arial" w:eastAsia="Times New Roman" w:hAnsi="Arial" w:cs="Arial"/>
                <w:b/>
                <w:bCs/>
                <w:sz w:val="20"/>
                <w:szCs w:val="20"/>
              </w:rPr>
            </w:pPr>
            <w:r w:rsidRPr="00E466C9">
              <w:rPr>
                <w:rFonts w:ascii="Arial" w:eastAsia="Times New Roman" w:hAnsi="Arial" w:cs="Arial"/>
                <w:b/>
                <w:bCs/>
                <w:sz w:val="20"/>
                <w:szCs w:val="20"/>
              </w:rPr>
              <w:t> 4/ Purpose or purposes of the processing</w:t>
            </w:r>
            <w:r w:rsidR="009222FD" w:rsidRPr="00E466C9">
              <w:rPr>
                <w:rFonts w:ascii="Arial" w:eastAsia="Times New Roman" w:hAnsi="Arial" w:cs="Arial"/>
                <w:b/>
                <w:bCs/>
                <w:sz w:val="20"/>
                <w:szCs w:val="20"/>
              </w:rPr>
              <w:t xml:space="preserve"> </w:t>
            </w:r>
          </w:p>
          <w:p w:rsidR="002A77AC" w:rsidRPr="00E466C9" w:rsidRDefault="00F23B30" w:rsidP="00D17458">
            <w:pPr>
              <w:rPr>
                <w:rFonts w:ascii="Arial" w:eastAsia="Times New Roman" w:hAnsi="Arial" w:cs="Arial"/>
                <w:bCs/>
                <w:i/>
                <w:sz w:val="20"/>
                <w:szCs w:val="20"/>
              </w:rPr>
            </w:pPr>
            <w:r w:rsidRPr="00E466C9">
              <w:rPr>
                <w:rFonts w:ascii="Arial" w:eastAsia="Times New Roman" w:hAnsi="Arial" w:cs="Arial"/>
                <w:bCs/>
                <w:i/>
                <w:sz w:val="20"/>
                <w:szCs w:val="20"/>
              </w:rPr>
              <w:t xml:space="preserve">Personal information on staff, interested in teleworking, is needed to ensure it is organizationally and technically feasible. </w:t>
            </w:r>
          </w:p>
        </w:tc>
      </w:tr>
      <w:tr w:rsidR="00B75A0F" w:rsidRPr="00E466C9" w:rsidTr="00B75A0F">
        <w:tc>
          <w:tcPr>
            <w:tcW w:w="9990" w:type="dxa"/>
          </w:tcPr>
          <w:p w:rsidR="002A77AC" w:rsidRPr="00E466C9" w:rsidRDefault="00B75A0F">
            <w:pPr>
              <w:rPr>
                <w:rFonts w:ascii="Arial" w:eastAsia="Times New Roman" w:hAnsi="Arial" w:cs="Arial"/>
                <w:b/>
                <w:bCs/>
                <w:sz w:val="20"/>
                <w:szCs w:val="20"/>
              </w:rPr>
            </w:pPr>
            <w:r w:rsidRPr="00E466C9">
              <w:rPr>
                <w:rFonts w:ascii="Arial" w:eastAsia="Times New Roman" w:hAnsi="Arial" w:cs="Arial"/>
                <w:b/>
                <w:bCs/>
                <w:sz w:val="20"/>
                <w:szCs w:val="20"/>
              </w:rPr>
              <w:lastRenderedPageBreak/>
              <w:t> 5/ Description of the category or categories of data subjects</w:t>
            </w:r>
            <w:r w:rsidR="006E0788" w:rsidRPr="00E466C9">
              <w:rPr>
                <w:rFonts w:ascii="Arial" w:eastAsia="Times New Roman" w:hAnsi="Arial" w:cs="Arial"/>
                <w:b/>
                <w:bCs/>
                <w:sz w:val="20"/>
                <w:szCs w:val="20"/>
              </w:rPr>
              <w:t xml:space="preserve"> </w:t>
            </w:r>
          </w:p>
          <w:p w:rsidR="002A77AC" w:rsidRPr="00E466C9" w:rsidRDefault="00F23B30">
            <w:pPr>
              <w:rPr>
                <w:rFonts w:ascii="Arial" w:hAnsi="Arial" w:cs="Arial"/>
                <w:i/>
                <w:sz w:val="20"/>
                <w:szCs w:val="20"/>
                <w:lang w:val="en"/>
              </w:rPr>
            </w:pPr>
            <w:r w:rsidRPr="00E466C9">
              <w:rPr>
                <w:rFonts w:ascii="Arial" w:hAnsi="Arial" w:cs="Arial"/>
                <w:i/>
                <w:sz w:val="20"/>
                <w:szCs w:val="20"/>
                <w:lang w:val="en"/>
              </w:rPr>
              <w:t xml:space="preserve">Data subjects: </w:t>
            </w:r>
          </w:p>
          <w:p w:rsidR="00F90A30" w:rsidRPr="00E466C9" w:rsidRDefault="00D17458" w:rsidP="00F23B30">
            <w:pPr>
              <w:pStyle w:val="ListParagraph"/>
              <w:numPr>
                <w:ilvl w:val="0"/>
                <w:numId w:val="4"/>
              </w:numPr>
              <w:ind w:left="459"/>
              <w:rPr>
                <w:rFonts w:ascii="Arial" w:hAnsi="Arial" w:cs="Arial"/>
                <w:i/>
                <w:sz w:val="20"/>
                <w:szCs w:val="20"/>
                <w:lang w:val="en"/>
              </w:rPr>
            </w:pPr>
            <w:r w:rsidRPr="00E466C9">
              <w:rPr>
                <w:rFonts w:ascii="Arial" w:hAnsi="Arial" w:cs="Arial"/>
                <w:i/>
                <w:sz w:val="20"/>
                <w:szCs w:val="20"/>
                <w:lang w:val="en"/>
              </w:rPr>
              <w:t>Hierarchical Supervisor</w:t>
            </w:r>
            <w:r w:rsidR="00F90A30" w:rsidRPr="00E466C9">
              <w:rPr>
                <w:rFonts w:ascii="Arial" w:hAnsi="Arial" w:cs="Arial"/>
                <w:i/>
                <w:sz w:val="20"/>
                <w:szCs w:val="20"/>
                <w:lang w:val="en"/>
              </w:rPr>
              <w:t xml:space="preserve"> / department </w:t>
            </w:r>
          </w:p>
          <w:p w:rsidR="00F90A30" w:rsidRPr="00E466C9" w:rsidRDefault="003851B5" w:rsidP="003851B5">
            <w:pPr>
              <w:pStyle w:val="ListParagraph"/>
              <w:numPr>
                <w:ilvl w:val="0"/>
                <w:numId w:val="4"/>
              </w:numPr>
              <w:ind w:left="459"/>
              <w:rPr>
                <w:rFonts w:ascii="Arial" w:hAnsi="Arial" w:cs="Arial"/>
                <w:i/>
                <w:sz w:val="20"/>
                <w:szCs w:val="20"/>
                <w:lang w:val="en"/>
              </w:rPr>
            </w:pPr>
            <w:r w:rsidRPr="00E466C9">
              <w:rPr>
                <w:rFonts w:ascii="Arial" w:hAnsi="Arial" w:cs="Arial"/>
                <w:i/>
                <w:sz w:val="20"/>
                <w:szCs w:val="20"/>
                <w:lang w:val="en"/>
              </w:rPr>
              <w:t>T</w:t>
            </w:r>
            <w:r w:rsidR="00F23B30" w:rsidRPr="00E466C9">
              <w:rPr>
                <w:rFonts w:ascii="Arial" w:hAnsi="Arial" w:cs="Arial"/>
                <w:i/>
                <w:sz w:val="20"/>
                <w:szCs w:val="20"/>
                <w:lang w:val="en"/>
              </w:rPr>
              <w:t>elework candidate</w:t>
            </w:r>
          </w:p>
        </w:tc>
      </w:tr>
      <w:tr w:rsidR="00B75A0F" w:rsidRPr="00E466C9" w:rsidTr="00B75A0F">
        <w:tc>
          <w:tcPr>
            <w:tcW w:w="9990" w:type="dxa"/>
          </w:tcPr>
          <w:p w:rsidR="002A77AC" w:rsidRPr="00E466C9" w:rsidRDefault="00B75A0F" w:rsidP="00566C6E">
            <w:pPr>
              <w:rPr>
                <w:rFonts w:ascii="Arial" w:eastAsia="Times New Roman" w:hAnsi="Arial" w:cs="Arial"/>
                <w:b/>
                <w:bCs/>
                <w:sz w:val="20"/>
                <w:szCs w:val="20"/>
              </w:rPr>
            </w:pPr>
            <w:r w:rsidRPr="00E466C9">
              <w:rPr>
                <w:rFonts w:ascii="Arial" w:eastAsia="Times New Roman" w:hAnsi="Arial" w:cs="Arial"/>
                <w:b/>
                <w:bCs/>
                <w:sz w:val="20"/>
                <w:szCs w:val="20"/>
              </w:rPr>
              <w:t> 6/ Description of the data or categories of data</w:t>
            </w:r>
          </w:p>
          <w:p w:rsidR="00F90A30" w:rsidRPr="00E466C9" w:rsidRDefault="00D17458" w:rsidP="006D03AD">
            <w:pPr>
              <w:pStyle w:val="ListParagraph"/>
              <w:numPr>
                <w:ilvl w:val="0"/>
                <w:numId w:val="4"/>
              </w:numPr>
              <w:ind w:left="459"/>
              <w:rPr>
                <w:rFonts w:ascii="Arial" w:hAnsi="Arial" w:cs="Arial"/>
                <w:i/>
                <w:sz w:val="20"/>
                <w:szCs w:val="20"/>
                <w:lang w:val="en"/>
              </w:rPr>
            </w:pPr>
            <w:r w:rsidRPr="00E466C9">
              <w:rPr>
                <w:rFonts w:ascii="Arial" w:hAnsi="Arial" w:cs="Arial"/>
                <w:i/>
                <w:sz w:val="20"/>
                <w:szCs w:val="20"/>
                <w:lang w:val="en"/>
              </w:rPr>
              <w:t xml:space="preserve">Hierarchical Supervisor </w:t>
            </w:r>
            <w:r w:rsidR="00F90A30" w:rsidRPr="00E466C9">
              <w:rPr>
                <w:rFonts w:ascii="Arial" w:hAnsi="Arial" w:cs="Arial"/>
                <w:i/>
                <w:sz w:val="20"/>
                <w:szCs w:val="20"/>
                <w:lang w:val="en"/>
              </w:rPr>
              <w:t>/ department: information relating to the person authorizing the teleworking request</w:t>
            </w:r>
            <w:r w:rsidR="006D03AD" w:rsidRPr="00E466C9">
              <w:rPr>
                <w:rFonts w:ascii="Arial" w:hAnsi="Arial" w:cs="Arial"/>
                <w:i/>
                <w:sz w:val="20"/>
                <w:szCs w:val="20"/>
                <w:lang w:val="en"/>
              </w:rPr>
              <w:t xml:space="preserve"> / information </w:t>
            </w:r>
            <w:r w:rsidR="002C3C2D" w:rsidRPr="00E466C9">
              <w:rPr>
                <w:rFonts w:ascii="Arial" w:hAnsi="Arial" w:cs="Arial"/>
                <w:i/>
                <w:sz w:val="20"/>
                <w:szCs w:val="20"/>
                <w:lang w:val="en"/>
              </w:rPr>
              <w:t>of</w:t>
            </w:r>
            <w:r w:rsidR="006D03AD" w:rsidRPr="00E466C9">
              <w:rPr>
                <w:rFonts w:ascii="Arial" w:hAnsi="Arial" w:cs="Arial"/>
                <w:i/>
                <w:sz w:val="20"/>
                <w:szCs w:val="20"/>
                <w:lang w:val="en"/>
              </w:rPr>
              <w:t xml:space="preserve"> the </w:t>
            </w:r>
            <w:r w:rsidR="002C3C2D" w:rsidRPr="00E466C9">
              <w:rPr>
                <w:rFonts w:ascii="Arial" w:hAnsi="Arial" w:cs="Arial"/>
                <w:i/>
                <w:sz w:val="20"/>
                <w:szCs w:val="20"/>
                <w:lang w:val="en"/>
              </w:rPr>
              <w:t>associating department</w:t>
            </w:r>
          </w:p>
          <w:p w:rsidR="002C3C2D" w:rsidRPr="00E466C9" w:rsidRDefault="00F90A30" w:rsidP="00F90A30">
            <w:pPr>
              <w:pStyle w:val="ListParagraph"/>
              <w:numPr>
                <w:ilvl w:val="0"/>
                <w:numId w:val="4"/>
              </w:numPr>
              <w:ind w:left="459"/>
              <w:rPr>
                <w:rFonts w:ascii="Arial" w:hAnsi="Arial" w:cs="Arial"/>
                <w:i/>
                <w:sz w:val="20"/>
                <w:szCs w:val="20"/>
                <w:lang w:val="en"/>
              </w:rPr>
            </w:pPr>
            <w:r w:rsidRPr="00E466C9">
              <w:rPr>
                <w:rFonts w:ascii="Arial" w:hAnsi="Arial" w:cs="Arial"/>
                <w:i/>
                <w:sz w:val="20"/>
                <w:szCs w:val="20"/>
                <w:lang w:val="en"/>
              </w:rPr>
              <w:t xml:space="preserve">Name &amp; Surname of </w:t>
            </w:r>
            <w:r w:rsidR="00FA325B" w:rsidRPr="00E466C9">
              <w:rPr>
                <w:rFonts w:ascii="Arial" w:hAnsi="Arial" w:cs="Arial"/>
                <w:i/>
                <w:sz w:val="20"/>
                <w:szCs w:val="20"/>
                <w:lang w:val="en"/>
              </w:rPr>
              <w:t>data subject (</w:t>
            </w:r>
            <w:r w:rsidRPr="00E466C9">
              <w:rPr>
                <w:rFonts w:ascii="Arial" w:hAnsi="Arial" w:cs="Arial"/>
                <w:i/>
                <w:sz w:val="20"/>
                <w:szCs w:val="20"/>
                <w:lang w:val="en"/>
              </w:rPr>
              <w:t>telework candidate</w:t>
            </w:r>
            <w:r w:rsidR="00FA325B" w:rsidRPr="00E466C9">
              <w:rPr>
                <w:rFonts w:ascii="Arial" w:hAnsi="Arial" w:cs="Arial"/>
                <w:i/>
                <w:sz w:val="20"/>
                <w:szCs w:val="20"/>
                <w:lang w:val="en"/>
              </w:rPr>
              <w:t>)</w:t>
            </w:r>
            <w:r w:rsidR="006D03AD" w:rsidRPr="00E466C9">
              <w:rPr>
                <w:rFonts w:ascii="Arial" w:hAnsi="Arial" w:cs="Arial"/>
                <w:i/>
                <w:sz w:val="20"/>
                <w:szCs w:val="20"/>
                <w:lang w:val="en"/>
              </w:rPr>
              <w:t>:</w:t>
            </w:r>
            <w:r w:rsidRPr="00E466C9">
              <w:rPr>
                <w:rFonts w:ascii="Arial" w:hAnsi="Arial" w:cs="Arial"/>
                <w:i/>
                <w:sz w:val="20"/>
                <w:szCs w:val="20"/>
                <w:lang w:val="en"/>
              </w:rPr>
              <w:t xml:space="preserve"> </w:t>
            </w:r>
            <w:r w:rsidR="006D03AD" w:rsidRPr="00E466C9">
              <w:rPr>
                <w:rFonts w:ascii="Arial" w:hAnsi="Arial" w:cs="Arial"/>
                <w:i/>
                <w:sz w:val="20"/>
                <w:szCs w:val="20"/>
                <w:lang w:val="en"/>
              </w:rPr>
              <w:t xml:space="preserve">information relating to the </w:t>
            </w:r>
            <w:r w:rsidR="002C3C2D" w:rsidRPr="00E466C9">
              <w:rPr>
                <w:rFonts w:ascii="Arial" w:hAnsi="Arial" w:cs="Arial"/>
                <w:i/>
                <w:sz w:val="20"/>
                <w:szCs w:val="20"/>
                <w:lang w:val="en"/>
              </w:rPr>
              <w:t>identification of the teleworking candidate</w:t>
            </w:r>
            <w:r w:rsidR="006D03AD" w:rsidRPr="00E466C9">
              <w:rPr>
                <w:rFonts w:ascii="Arial" w:hAnsi="Arial" w:cs="Arial"/>
                <w:i/>
                <w:sz w:val="20"/>
                <w:szCs w:val="20"/>
                <w:lang w:val="en"/>
              </w:rPr>
              <w:t xml:space="preserve"> </w:t>
            </w:r>
          </w:p>
          <w:p w:rsidR="002A77AC" w:rsidRPr="00E466C9" w:rsidRDefault="00F90A30" w:rsidP="00566C6E">
            <w:pPr>
              <w:pStyle w:val="ListParagraph"/>
              <w:numPr>
                <w:ilvl w:val="0"/>
                <w:numId w:val="4"/>
              </w:numPr>
              <w:ind w:left="459"/>
              <w:rPr>
                <w:rFonts w:ascii="Arial" w:hAnsi="Arial" w:cs="Arial"/>
                <w:i/>
                <w:sz w:val="20"/>
                <w:szCs w:val="20"/>
                <w:lang w:val="en"/>
              </w:rPr>
            </w:pPr>
            <w:r w:rsidRPr="00E466C9">
              <w:rPr>
                <w:rFonts w:ascii="Arial" w:hAnsi="Arial" w:cs="Arial"/>
                <w:i/>
                <w:sz w:val="20"/>
                <w:szCs w:val="20"/>
                <w:lang w:val="en"/>
              </w:rPr>
              <w:t>User Nam</w:t>
            </w:r>
            <w:r w:rsidR="002C3C2D" w:rsidRPr="00E466C9">
              <w:rPr>
                <w:rFonts w:ascii="Arial" w:hAnsi="Arial" w:cs="Arial"/>
                <w:i/>
                <w:sz w:val="20"/>
                <w:szCs w:val="20"/>
                <w:lang w:val="en"/>
              </w:rPr>
              <w:t>e / Login:  working credentials of the teleworking candidate</w:t>
            </w:r>
          </w:p>
          <w:p w:rsidR="002A77AC" w:rsidRPr="00E466C9" w:rsidRDefault="002C3C2D" w:rsidP="00566C6E">
            <w:pPr>
              <w:pStyle w:val="ListParagraph"/>
              <w:numPr>
                <w:ilvl w:val="0"/>
                <w:numId w:val="4"/>
              </w:numPr>
              <w:ind w:left="459"/>
              <w:rPr>
                <w:rFonts w:ascii="Arial" w:hAnsi="Arial" w:cs="Arial"/>
                <w:i/>
                <w:sz w:val="20"/>
                <w:szCs w:val="20"/>
                <w:lang w:val="en"/>
              </w:rPr>
            </w:pPr>
            <w:r w:rsidRPr="00E466C9">
              <w:rPr>
                <w:rFonts w:ascii="Arial" w:hAnsi="Arial" w:cs="Arial"/>
                <w:i/>
                <w:sz w:val="20"/>
                <w:szCs w:val="20"/>
                <w:lang w:val="en"/>
              </w:rPr>
              <w:t xml:space="preserve">Dates (start – end) of telework: information </w:t>
            </w:r>
            <w:r w:rsidR="003D2DF6" w:rsidRPr="00E466C9">
              <w:rPr>
                <w:rFonts w:ascii="Arial" w:hAnsi="Arial" w:cs="Arial"/>
                <w:i/>
                <w:sz w:val="20"/>
                <w:szCs w:val="20"/>
                <w:lang w:val="en"/>
              </w:rPr>
              <w:t>relating to the teleworking period; date of start and date of end</w:t>
            </w:r>
            <w:r w:rsidRPr="00E466C9">
              <w:rPr>
                <w:rFonts w:ascii="Arial" w:hAnsi="Arial" w:cs="Arial"/>
                <w:i/>
                <w:sz w:val="20"/>
                <w:szCs w:val="20"/>
                <w:lang w:val="en"/>
              </w:rPr>
              <w:t xml:space="preserve"> </w:t>
            </w:r>
          </w:p>
        </w:tc>
      </w:tr>
      <w:tr w:rsidR="00B75A0F" w:rsidRPr="00E466C9" w:rsidTr="00B75A0F">
        <w:tc>
          <w:tcPr>
            <w:tcW w:w="9990" w:type="dxa"/>
          </w:tcPr>
          <w:p w:rsidR="002A77AC" w:rsidRPr="00E466C9" w:rsidRDefault="00F86BEF" w:rsidP="00B22689">
            <w:pPr>
              <w:rPr>
                <w:rFonts w:ascii="Arial" w:eastAsia="Times New Roman" w:hAnsi="Arial" w:cs="Arial"/>
                <w:b/>
                <w:bCs/>
                <w:sz w:val="20"/>
                <w:szCs w:val="20"/>
              </w:rPr>
            </w:pPr>
            <w:r w:rsidRPr="00E466C9">
              <w:rPr>
                <w:rFonts w:ascii="Arial" w:eastAsia="Times New Roman" w:hAnsi="Arial" w:cs="Arial"/>
                <w:b/>
                <w:bCs/>
                <w:sz w:val="20"/>
                <w:szCs w:val="20"/>
              </w:rPr>
              <w:t> 7/ Information to be given to data subjects</w:t>
            </w:r>
            <w:r w:rsidR="00B22689" w:rsidRPr="00E466C9">
              <w:rPr>
                <w:rFonts w:ascii="Arial" w:eastAsia="Times New Roman" w:hAnsi="Arial" w:cs="Arial"/>
                <w:b/>
                <w:bCs/>
                <w:sz w:val="20"/>
                <w:szCs w:val="20"/>
              </w:rPr>
              <w:t xml:space="preserve"> </w:t>
            </w:r>
          </w:p>
          <w:p w:rsidR="00703CFF" w:rsidRPr="00E466C9" w:rsidRDefault="00703CFF" w:rsidP="00703CFF">
            <w:pPr>
              <w:pStyle w:val="ListParagraph"/>
              <w:numPr>
                <w:ilvl w:val="0"/>
                <w:numId w:val="4"/>
              </w:numPr>
              <w:ind w:left="459"/>
              <w:rPr>
                <w:rFonts w:ascii="Arial" w:hAnsi="Arial" w:cs="Arial"/>
                <w:i/>
                <w:sz w:val="20"/>
                <w:szCs w:val="20"/>
              </w:rPr>
            </w:pPr>
            <w:r w:rsidRPr="00E466C9">
              <w:rPr>
                <w:rFonts w:ascii="Arial" w:hAnsi="Arial" w:cs="Arial"/>
                <w:i/>
                <w:sz w:val="20"/>
                <w:szCs w:val="20"/>
              </w:rPr>
              <w:t>The identity of the controller</w:t>
            </w:r>
            <w:r w:rsidRPr="00E466C9">
              <w:rPr>
                <w:rFonts w:ascii="Arial" w:hAnsi="Arial" w:cs="Arial"/>
                <w:i/>
                <w:sz w:val="20"/>
                <w:szCs w:val="20"/>
                <w:lang w:val="en"/>
              </w:rPr>
              <w:t>: information relating to the identity of the person in charge of the Telework request</w:t>
            </w:r>
          </w:p>
          <w:p w:rsidR="004C5A0C" w:rsidRPr="00E466C9" w:rsidRDefault="00703CFF" w:rsidP="00703CFF">
            <w:pPr>
              <w:pStyle w:val="ListParagraph"/>
              <w:numPr>
                <w:ilvl w:val="0"/>
                <w:numId w:val="4"/>
              </w:numPr>
              <w:ind w:left="459"/>
              <w:rPr>
                <w:rFonts w:ascii="Arial" w:hAnsi="Arial" w:cs="Arial"/>
                <w:i/>
                <w:sz w:val="20"/>
                <w:szCs w:val="20"/>
              </w:rPr>
            </w:pPr>
            <w:r w:rsidRPr="00E466C9">
              <w:rPr>
                <w:rFonts w:ascii="Arial" w:hAnsi="Arial" w:cs="Arial"/>
                <w:i/>
                <w:sz w:val="20"/>
                <w:szCs w:val="20"/>
              </w:rPr>
              <w:t xml:space="preserve">The purpose of the processing: </w:t>
            </w:r>
            <w:r w:rsidR="00FE398A" w:rsidRPr="00E466C9">
              <w:rPr>
                <w:rFonts w:ascii="Arial" w:hAnsi="Arial" w:cs="Arial"/>
                <w:i/>
                <w:sz w:val="20"/>
                <w:szCs w:val="20"/>
              </w:rPr>
              <w:t>Ensuring that telework is organizationally and technically feasible</w:t>
            </w:r>
          </w:p>
          <w:p w:rsidR="00FE398A" w:rsidRPr="00E466C9" w:rsidRDefault="00703CFF" w:rsidP="00703CFF">
            <w:pPr>
              <w:pStyle w:val="ListParagraph"/>
              <w:numPr>
                <w:ilvl w:val="0"/>
                <w:numId w:val="4"/>
              </w:numPr>
              <w:ind w:left="459"/>
              <w:rPr>
                <w:rFonts w:ascii="Arial" w:hAnsi="Arial" w:cs="Arial"/>
                <w:i/>
                <w:sz w:val="20"/>
                <w:szCs w:val="20"/>
              </w:rPr>
            </w:pPr>
            <w:r w:rsidRPr="00E466C9">
              <w:rPr>
                <w:rFonts w:ascii="Arial" w:hAnsi="Arial" w:cs="Arial"/>
                <w:i/>
                <w:sz w:val="20"/>
                <w:szCs w:val="20"/>
              </w:rPr>
              <w:t>T</w:t>
            </w:r>
            <w:r w:rsidR="00FE398A" w:rsidRPr="00E466C9">
              <w:rPr>
                <w:rFonts w:ascii="Arial" w:hAnsi="Arial" w:cs="Arial"/>
                <w:i/>
                <w:sz w:val="20"/>
                <w:szCs w:val="20"/>
              </w:rPr>
              <w:t xml:space="preserve">he recipients of the data: </w:t>
            </w:r>
          </w:p>
          <w:p w:rsidR="00FE398A" w:rsidRPr="00E466C9" w:rsidRDefault="00FE398A" w:rsidP="00FE398A">
            <w:pPr>
              <w:pStyle w:val="ListParagraph"/>
              <w:numPr>
                <w:ilvl w:val="0"/>
                <w:numId w:val="6"/>
              </w:numPr>
              <w:rPr>
                <w:rFonts w:ascii="Arial" w:hAnsi="Arial" w:cs="Arial"/>
                <w:i/>
                <w:sz w:val="20"/>
                <w:szCs w:val="20"/>
              </w:rPr>
            </w:pPr>
            <w:r w:rsidRPr="00E466C9">
              <w:rPr>
                <w:rFonts w:ascii="Arial" w:hAnsi="Arial" w:cs="Arial"/>
                <w:i/>
                <w:sz w:val="20"/>
                <w:szCs w:val="20"/>
              </w:rPr>
              <w:t xml:space="preserve"> HR Section (managing requests, monitoring overtime</w:t>
            </w:r>
            <w:r w:rsidR="00C13432" w:rsidRPr="00E466C9">
              <w:rPr>
                <w:rFonts w:ascii="Arial" w:hAnsi="Arial" w:cs="Arial"/>
                <w:i/>
                <w:sz w:val="20"/>
                <w:szCs w:val="20"/>
              </w:rPr>
              <w:t xml:space="preserve"> of teleworking)</w:t>
            </w:r>
          </w:p>
          <w:p w:rsidR="00703CFF" w:rsidRPr="00E466C9" w:rsidRDefault="00FE398A" w:rsidP="00FE398A">
            <w:pPr>
              <w:pStyle w:val="ListParagraph"/>
              <w:numPr>
                <w:ilvl w:val="0"/>
                <w:numId w:val="6"/>
              </w:numPr>
              <w:rPr>
                <w:rFonts w:ascii="Arial" w:hAnsi="Arial" w:cs="Arial"/>
                <w:i/>
                <w:sz w:val="20"/>
                <w:szCs w:val="20"/>
              </w:rPr>
            </w:pPr>
            <w:r w:rsidRPr="00E466C9">
              <w:rPr>
                <w:rFonts w:ascii="Arial" w:hAnsi="Arial" w:cs="Arial"/>
                <w:i/>
                <w:sz w:val="20"/>
                <w:szCs w:val="20"/>
              </w:rPr>
              <w:t xml:space="preserve">Hierarchical supervisor (approval of requests) </w:t>
            </w:r>
          </w:p>
          <w:p w:rsidR="00C13432" w:rsidRPr="00E466C9" w:rsidRDefault="00703CFF" w:rsidP="00D17458">
            <w:pPr>
              <w:pStyle w:val="NormalWeb"/>
              <w:rPr>
                <w:rFonts w:ascii="Arial" w:hAnsi="Arial" w:cs="Arial"/>
                <w:i/>
                <w:sz w:val="20"/>
                <w:szCs w:val="20"/>
              </w:rPr>
            </w:pPr>
            <w:r w:rsidRPr="00E466C9">
              <w:rPr>
                <w:rFonts w:ascii="Arial" w:hAnsi="Arial" w:cs="Arial"/>
                <w:i/>
                <w:sz w:val="20"/>
                <w:szCs w:val="20"/>
              </w:rPr>
              <w:t>The rights of the data subjects</w:t>
            </w:r>
            <w:r w:rsidR="00C13432" w:rsidRPr="00E466C9">
              <w:rPr>
                <w:rFonts w:ascii="Arial" w:hAnsi="Arial" w:cs="Arial"/>
                <w:i/>
                <w:sz w:val="20"/>
                <w:szCs w:val="20"/>
              </w:rPr>
              <w:t xml:space="preserve">: </w:t>
            </w:r>
          </w:p>
          <w:p w:rsidR="00C13432" w:rsidRPr="00E466C9" w:rsidRDefault="00C13432" w:rsidP="00C13432">
            <w:pPr>
              <w:pStyle w:val="NormalWeb"/>
              <w:spacing w:before="0"/>
              <w:ind w:left="459"/>
              <w:rPr>
                <w:rFonts w:ascii="Arial" w:hAnsi="Arial" w:cs="Arial"/>
                <w:i/>
                <w:sz w:val="20"/>
                <w:szCs w:val="20"/>
              </w:rPr>
            </w:pPr>
            <w:r w:rsidRPr="00E466C9">
              <w:rPr>
                <w:rFonts w:ascii="Arial" w:hAnsi="Arial" w:cs="Arial"/>
                <w:i/>
                <w:sz w:val="20"/>
                <w:szCs w:val="20"/>
              </w:rPr>
              <w:t xml:space="preserve">The data subjects are safeguarded by a general right, which is that the EU institutions and bodies must process their personal data fairly and lawfully, and only for legitimate purposes. This general right is complemented by a number of specific rights of the data subject, such as the right to know if an institution or a body is processing data concerning him or her. The data subject also has the </w:t>
            </w:r>
            <w:hyperlink r:id="rId6" w:anchor="right_information" w:history="1">
              <w:r w:rsidRPr="00E466C9">
                <w:rPr>
                  <w:rFonts w:ascii="Arial" w:hAnsi="Arial" w:cs="Arial"/>
                  <w:i/>
                  <w:sz w:val="20"/>
                  <w:szCs w:val="20"/>
                </w:rPr>
                <w:t>right to information</w:t>
              </w:r>
            </w:hyperlink>
            <w:r w:rsidRPr="00E466C9">
              <w:rPr>
                <w:rFonts w:ascii="Arial" w:hAnsi="Arial" w:cs="Arial"/>
                <w:i/>
                <w:sz w:val="20"/>
                <w:szCs w:val="20"/>
              </w:rPr>
              <w:t xml:space="preserve"> about the particular processing, and the </w:t>
            </w:r>
            <w:hyperlink r:id="rId7" w:anchor="right_to_object" w:history="1">
              <w:r w:rsidRPr="00E466C9">
                <w:rPr>
                  <w:rFonts w:ascii="Arial" w:hAnsi="Arial" w:cs="Arial"/>
                  <w:i/>
                  <w:sz w:val="20"/>
                  <w:szCs w:val="20"/>
                </w:rPr>
                <w:t>right to object</w:t>
              </w:r>
            </w:hyperlink>
            <w:r w:rsidRPr="00E466C9">
              <w:rPr>
                <w:rFonts w:ascii="Arial" w:hAnsi="Arial" w:cs="Arial"/>
                <w:i/>
                <w:sz w:val="20"/>
                <w:szCs w:val="20"/>
              </w:rPr>
              <w:t xml:space="preserve"> to the processing on compelling and legitimate grounds.</w:t>
            </w:r>
            <w:r w:rsidR="00D17458" w:rsidRPr="00E466C9">
              <w:rPr>
                <w:rFonts w:ascii="Arial" w:hAnsi="Arial" w:cs="Arial"/>
                <w:i/>
                <w:sz w:val="20"/>
                <w:szCs w:val="20"/>
              </w:rPr>
              <w:br/>
            </w:r>
          </w:p>
          <w:p w:rsidR="00C13432" w:rsidRPr="00E466C9" w:rsidRDefault="00C13432" w:rsidP="00C13432">
            <w:pPr>
              <w:rPr>
                <w:rFonts w:ascii="Arial" w:eastAsia="Times New Roman" w:hAnsi="Arial" w:cs="Arial"/>
                <w:i/>
                <w:sz w:val="20"/>
                <w:szCs w:val="20"/>
              </w:rPr>
            </w:pPr>
            <w:r w:rsidRPr="00E466C9">
              <w:rPr>
                <w:rFonts w:ascii="Arial" w:eastAsia="Times New Roman" w:hAnsi="Arial" w:cs="Arial"/>
                <w:i/>
                <w:sz w:val="20"/>
                <w:szCs w:val="20"/>
              </w:rPr>
              <w:t>The right to be informed obliges the controller to provide the data subjects with information such as:</w:t>
            </w:r>
          </w:p>
          <w:p w:rsidR="00C13432" w:rsidRPr="00E466C9" w:rsidRDefault="00C13432" w:rsidP="00C13432">
            <w:pPr>
              <w:numPr>
                <w:ilvl w:val="0"/>
                <w:numId w:val="7"/>
              </w:numPr>
              <w:spacing w:after="45"/>
              <w:ind w:left="600"/>
              <w:rPr>
                <w:rFonts w:ascii="Arial" w:eastAsia="Times New Roman" w:hAnsi="Arial" w:cs="Arial"/>
                <w:i/>
                <w:sz w:val="20"/>
                <w:szCs w:val="20"/>
              </w:rPr>
            </w:pPr>
            <w:r w:rsidRPr="00E466C9">
              <w:rPr>
                <w:rFonts w:ascii="Arial" w:eastAsia="Times New Roman" w:hAnsi="Arial" w:cs="Arial"/>
                <w:i/>
                <w:sz w:val="20"/>
                <w:szCs w:val="20"/>
              </w:rPr>
              <w:t xml:space="preserve">the identity of the controller; </w:t>
            </w:r>
          </w:p>
          <w:p w:rsidR="00C13432" w:rsidRPr="00E466C9" w:rsidRDefault="00C13432" w:rsidP="00C13432">
            <w:pPr>
              <w:numPr>
                <w:ilvl w:val="0"/>
                <w:numId w:val="7"/>
              </w:numPr>
              <w:spacing w:after="45"/>
              <w:ind w:left="600"/>
              <w:rPr>
                <w:rFonts w:ascii="Arial" w:eastAsia="Times New Roman" w:hAnsi="Arial" w:cs="Arial"/>
                <w:i/>
                <w:sz w:val="20"/>
                <w:szCs w:val="20"/>
              </w:rPr>
            </w:pPr>
            <w:r w:rsidRPr="00E466C9">
              <w:rPr>
                <w:rFonts w:ascii="Arial" w:eastAsia="Times New Roman" w:hAnsi="Arial" w:cs="Arial"/>
                <w:i/>
                <w:sz w:val="20"/>
                <w:szCs w:val="20"/>
              </w:rPr>
              <w:t xml:space="preserve">the purpose of the processing; </w:t>
            </w:r>
          </w:p>
          <w:p w:rsidR="00C13432" w:rsidRPr="00E466C9" w:rsidRDefault="00C13432" w:rsidP="00C13432">
            <w:pPr>
              <w:numPr>
                <w:ilvl w:val="0"/>
                <w:numId w:val="7"/>
              </w:numPr>
              <w:spacing w:after="45"/>
              <w:ind w:left="600"/>
              <w:rPr>
                <w:rFonts w:ascii="Arial" w:eastAsia="Times New Roman" w:hAnsi="Arial" w:cs="Arial"/>
                <w:i/>
                <w:sz w:val="20"/>
                <w:szCs w:val="20"/>
              </w:rPr>
            </w:pPr>
            <w:r w:rsidRPr="00E466C9">
              <w:rPr>
                <w:rFonts w:ascii="Arial" w:eastAsia="Times New Roman" w:hAnsi="Arial" w:cs="Arial"/>
                <w:i/>
                <w:sz w:val="20"/>
                <w:szCs w:val="20"/>
              </w:rPr>
              <w:t xml:space="preserve">the recipients of the data; </w:t>
            </w:r>
          </w:p>
          <w:p w:rsidR="00C13432" w:rsidRPr="00E466C9" w:rsidRDefault="00C13432" w:rsidP="00C13432">
            <w:pPr>
              <w:numPr>
                <w:ilvl w:val="0"/>
                <w:numId w:val="7"/>
              </w:numPr>
              <w:spacing w:after="45"/>
              <w:ind w:left="600"/>
              <w:rPr>
                <w:rFonts w:ascii="Arial" w:eastAsia="Times New Roman" w:hAnsi="Arial" w:cs="Arial"/>
                <w:i/>
                <w:sz w:val="20"/>
                <w:szCs w:val="20"/>
              </w:rPr>
            </w:pPr>
            <w:proofErr w:type="gramStart"/>
            <w:r w:rsidRPr="00E466C9">
              <w:rPr>
                <w:rFonts w:ascii="Arial" w:eastAsia="Times New Roman" w:hAnsi="Arial" w:cs="Arial"/>
                <w:i/>
                <w:sz w:val="20"/>
                <w:szCs w:val="20"/>
              </w:rPr>
              <w:t>the</w:t>
            </w:r>
            <w:proofErr w:type="gramEnd"/>
            <w:r w:rsidRPr="00E466C9">
              <w:rPr>
                <w:rFonts w:ascii="Arial" w:eastAsia="Times New Roman" w:hAnsi="Arial" w:cs="Arial"/>
                <w:i/>
                <w:sz w:val="20"/>
                <w:szCs w:val="20"/>
              </w:rPr>
              <w:t xml:space="preserve"> rights of the data subjects. </w:t>
            </w:r>
          </w:p>
          <w:p w:rsidR="00D17458" w:rsidRPr="00E466C9" w:rsidRDefault="00D17458" w:rsidP="00D17458">
            <w:pPr>
              <w:spacing w:after="45"/>
              <w:ind w:left="600"/>
              <w:rPr>
                <w:rFonts w:ascii="Arial" w:eastAsia="Times New Roman" w:hAnsi="Arial" w:cs="Arial"/>
                <w:i/>
                <w:sz w:val="20"/>
                <w:szCs w:val="20"/>
              </w:rPr>
            </w:pPr>
          </w:p>
          <w:p w:rsidR="00C13432" w:rsidRPr="00E466C9" w:rsidRDefault="00C13432" w:rsidP="00C13432">
            <w:pPr>
              <w:rPr>
                <w:rFonts w:ascii="Arial" w:eastAsia="Times New Roman" w:hAnsi="Arial" w:cs="Arial"/>
                <w:i/>
                <w:sz w:val="20"/>
                <w:szCs w:val="20"/>
              </w:rPr>
            </w:pPr>
            <w:r w:rsidRPr="00E466C9">
              <w:rPr>
                <w:rFonts w:ascii="Arial" w:eastAsia="Times New Roman" w:hAnsi="Arial" w:cs="Arial"/>
                <w:i/>
                <w:sz w:val="20"/>
                <w:szCs w:val="20"/>
              </w:rPr>
              <w:t>Once the data have been registered, the data subject can also, except in certain determined cases, obtain (free of charge) from the controller:</w:t>
            </w:r>
          </w:p>
          <w:p w:rsidR="00C13432" w:rsidRPr="00E466C9" w:rsidRDefault="00E466C9" w:rsidP="00C13432">
            <w:pPr>
              <w:numPr>
                <w:ilvl w:val="0"/>
                <w:numId w:val="8"/>
              </w:numPr>
              <w:spacing w:after="45"/>
              <w:ind w:left="600"/>
              <w:rPr>
                <w:rFonts w:ascii="Arial" w:eastAsia="Times New Roman" w:hAnsi="Arial" w:cs="Arial"/>
                <w:i/>
                <w:sz w:val="20"/>
                <w:szCs w:val="20"/>
              </w:rPr>
            </w:pPr>
            <w:hyperlink r:id="rId8" w:anchor="right_access" w:history="1">
              <w:r w:rsidR="00C13432" w:rsidRPr="00E466C9">
                <w:rPr>
                  <w:rFonts w:ascii="Arial" w:eastAsia="Times New Roman" w:hAnsi="Arial" w:cs="Arial"/>
                  <w:i/>
                  <w:sz w:val="20"/>
                  <w:szCs w:val="20"/>
                </w:rPr>
                <w:t>access</w:t>
              </w:r>
            </w:hyperlink>
            <w:r w:rsidR="00C13432" w:rsidRPr="00E466C9">
              <w:rPr>
                <w:rFonts w:ascii="Arial" w:eastAsia="Times New Roman" w:hAnsi="Arial" w:cs="Arial"/>
                <w:i/>
                <w:sz w:val="20"/>
                <w:szCs w:val="20"/>
              </w:rPr>
              <w:t xml:space="preserve"> to his or her personal data and to information concerning the processing; </w:t>
            </w:r>
          </w:p>
          <w:p w:rsidR="00C13432" w:rsidRPr="00E466C9" w:rsidRDefault="00E466C9" w:rsidP="00C13432">
            <w:pPr>
              <w:numPr>
                <w:ilvl w:val="0"/>
                <w:numId w:val="8"/>
              </w:numPr>
              <w:spacing w:after="45"/>
              <w:ind w:left="600"/>
              <w:rPr>
                <w:rFonts w:ascii="Arial" w:eastAsia="Times New Roman" w:hAnsi="Arial" w:cs="Arial"/>
                <w:i/>
                <w:sz w:val="20"/>
                <w:szCs w:val="20"/>
              </w:rPr>
            </w:pPr>
            <w:hyperlink r:id="rId9" w:anchor="right_rectification" w:history="1">
              <w:r w:rsidR="00C13432" w:rsidRPr="00E466C9">
                <w:rPr>
                  <w:rFonts w:ascii="Arial" w:eastAsia="Times New Roman" w:hAnsi="Arial" w:cs="Arial"/>
                  <w:i/>
                  <w:sz w:val="20"/>
                  <w:szCs w:val="20"/>
                </w:rPr>
                <w:t>rectification</w:t>
              </w:r>
            </w:hyperlink>
            <w:r w:rsidR="00C13432" w:rsidRPr="00E466C9">
              <w:rPr>
                <w:rFonts w:ascii="Arial" w:eastAsia="Times New Roman" w:hAnsi="Arial" w:cs="Arial"/>
                <w:i/>
                <w:sz w:val="20"/>
                <w:szCs w:val="20"/>
              </w:rPr>
              <w:t xml:space="preserve"> of inaccurate or incomplete data; </w:t>
            </w:r>
          </w:p>
          <w:p w:rsidR="00C13432" w:rsidRPr="00E466C9" w:rsidRDefault="00C13432" w:rsidP="00C13432">
            <w:pPr>
              <w:numPr>
                <w:ilvl w:val="0"/>
                <w:numId w:val="8"/>
              </w:numPr>
              <w:spacing w:after="45"/>
              <w:ind w:left="600"/>
              <w:rPr>
                <w:rFonts w:ascii="Arial" w:eastAsia="Times New Roman" w:hAnsi="Arial" w:cs="Arial"/>
                <w:i/>
                <w:sz w:val="20"/>
                <w:szCs w:val="20"/>
              </w:rPr>
            </w:pPr>
            <w:r w:rsidRPr="00E466C9">
              <w:rPr>
                <w:rFonts w:ascii="Arial" w:eastAsia="Times New Roman" w:hAnsi="Arial" w:cs="Arial"/>
                <w:i/>
                <w:sz w:val="20"/>
                <w:szCs w:val="20"/>
              </w:rPr>
              <w:t xml:space="preserve">blocking of data whose accuracy is contested; </w:t>
            </w:r>
          </w:p>
          <w:p w:rsidR="00C13432" w:rsidRPr="00E466C9" w:rsidRDefault="00C13432" w:rsidP="00C13432">
            <w:pPr>
              <w:numPr>
                <w:ilvl w:val="0"/>
                <w:numId w:val="8"/>
              </w:numPr>
              <w:spacing w:after="45"/>
              <w:ind w:left="600"/>
              <w:rPr>
                <w:rFonts w:ascii="Arial" w:eastAsia="Times New Roman" w:hAnsi="Arial" w:cs="Arial"/>
                <w:i/>
                <w:sz w:val="20"/>
                <w:szCs w:val="20"/>
              </w:rPr>
            </w:pPr>
            <w:r w:rsidRPr="00E466C9">
              <w:rPr>
                <w:rFonts w:ascii="Arial" w:eastAsia="Times New Roman" w:hAnsi="Arial" w:cs="Arial"/>
                <w:i/>
                <w:sz w:val="20"/>
                <w:szCs w:val="20"/>
              </w:rPr>
              <w:t xml:space="preserve">erasure of data if the processing is unlawful; </w:t>
            </w:r>
          </w:p>
          <w:p w:rsidR="00D17458" w:rsidRPr="00E466C9" w:rsidRDefault="00C13432" w:rsidP="00D17458">
            <w:pPr>
              <w:numPr>
                <w:ilvl w:val="0"/>
                <w:numId w:val="8"/>
              </w:numPr>
              <w:spacing w:after="45"/>
              <w:ind w:left="600"/>
              <w:rPr>
                <w:rFonts w:ascii="Arial" w:eastAsia="Times New Roman" w:hAnsi="Arial" w:cs="Arial"/>
                <w:i/>
                <w:sz w:val="20"/>
                <w:szCs w:val="20"/>
              </w:rPr>
            </w:pPr>
            <w:proofErr w:type="gramStart"/>
            <w:r w:rsidRPr="00E466C9">
              <w:rPr>
                <w:rFonts w:ascii="Arial" w:eastAsia="Times New Roman" w:hAnsi="Arial" w:cs="Arial"/>
                <w:i/>
                <w:sz w:val="20"/>
                <w:szCs w:val="20"/>
              </w:rPr>
              <w:t>notification</w:t>
            </w:r>
            <w:proofErr w:type="gramEnd"/>
            <w:r w:rsidRPr="00E466C9">
              <w:rPr>
                <w:rFonts w:ascii="Arial" w:eastAsia="Times New Roman" w:hAnsi="Arial" w:cs="Arial"/>
                <w:i/>
                <w:sz w:val="20"/>
                <w:szCs w:val="20"/>
              </w:rPr>
              <w:t xml:space="preserve"> of any deletion, rectification or blocking of his or her data to a third party to who</w:t>
            </w:r>
            <w:r w:rsidR="00D17458" w:rsidRPr="00E466C9">
              <w:rPr>
                <w:rFonts w:ascii="Arial" w:eastAsia="Times New Roman" w:hAnsi="Arial" w:cs="Arial"/>
                <w:i/>
                <w:sz w:val="20"/>
                <w:szCs w:val="20"/>
              </w:rPr>
              <w:t>m the data have been disclosed.</w:t>
            </w:r>
            <w:r w:rsidR="00D17458" w:rsidRPr="00E466C9">
              <w:rPr>
                <w:rFonts w:ascii="Arial" w:eastAsia="Times New Roman" w:hAnsi="Arial" w:cs="Arial"/>
                <w:i/>
                <w:sz w:val="20"/>
                <w:szCs w:val="20"/>
              </w:rPr>
              <w:br/>
            </w:r>
          </w:p>
          <w:p w:rsidR="002A77AC" w:rsidRPr="00E466C9" w:rsidRDefault="00C13432">
            <w:pPr>
              <w:rPr>
                <w:rFonts w:ascii="Arial" w:hAnsi="Arial" w:cs="Arial"/>
                <w:i/>
                <w:sz w:val="20"/>
                <w:szCs w:val="20"/>
              </w:rPr>
            </w:pPr>
            <w:r w:rsidRPr="00E466C9">
              <w:rPr>
                <w:rFonts w:ascii="Arial" w:hAnsi="Arial" w:cs="Arial"/>
                <w:i/>
                <w:sz w:val="20"/>
                <w:szCs w:val="20"/>
              </w:rPr>
              <w:t>The data subject is also entitled to be informed before his or her personal data are disclosed for the first time to third parties. The data subject has the right to object to such disclosure.</w:t>
            </w:r>
          </w:p>
        </w:tc>
      </w:tr>
      <w:tr w:rsidR="00B75A0F" w:rsidRPr="00E466C9" w:rsidTr="00B75A0F">
        <w:tc>
          <w:tcPr>
            <w:tcW w:w="9990" w:type="dxa"/>
          </w:tcPr>
          <w:p w:rsidR="006948F9" w:rsidRPr="00E466C9" w:rsidRDefault="00F86BEF">
            <w:pPr>
              <w:rPr>
                <w:rFonts w:ascii="Arial" w:eastAsia="Times New Roman" w:hAnsi="Arial" w:cs="Arial"/>
                <w:b/>
                <w:bCs/>
                <w:sz w:val="20"/>
                <w:szCs w:val="20"/>
              </w:rPr>
            </w:pPr>
            <w:r w:rsidRPr="00E466C9">
              <w:rPr>
                <w:rFonts w:ascii="Arial" w:eastAsia="Times New Roman" w:hAnsi="Arial" w:cs="Arial"/>
                <w:b/>
                <w:bCs/>
                <w:sz w:val="20"/>
                <w:szCs w:val="20"/>
              </w:rPr>
              <w:t> 8/ Procedures to grant rights of data subjects</w:t>
            </w:r>
            <w:r w:rsidR="00B22689" w:rsidRPr="00E466C9">
              <w:rPr>
                <w:rFonts w:ascii="Arial" w:eastAsia="Times New Roman" w:hAnsi="Arial" w:cs="Arial"/>
                <w:b/>
                <w:bCs/>
                <w:sz w:val="20"/>
                <w:szCs w:val="20"/>
              </w:rPr>
              <w:t xml:space="preserve"> </w:t>
            </w:r>
          </w:p>
          <w:p w:rsidR="002A77AC" w:rsidRPr="00E466C9" w:rsidRDefault="006948F9" w:rsidP="003851B5">
            <w:pPr>
              <w:rPr>
                <w:rFonts w:ascii="Arial" w:eastAsia="Times New Roman" w:hAnsi="Arial" w:cs="Arial"/>
                <w:bCs/>
                <w:i/>
                <w:sz w:val="20"/>
                <w:szCs w:val="20"/>
              </w:rPr>
            </w:pPr>
            <w:r w:rsidRPr="00E466C9">
              <w:rPr>
                <w:rFonts w:ascii="Arial" w:eastAsia="Times New Roman" w:hAnsi="Arial" w:cs="Arial"/>
                <w:bCs/>
                <w:i/>
                <w:sz w:val="20"/>
                <w:szCs w:val="20"/>
              </w:rPr>
              <w:t>Person concerned has access to their records at all time.</w:t>
            </w:r>
          </w:p>
        </w:tc>
      </w:tr>
      <w:tr w:rsidR="00B75A0F" w:rsidRPr="00E466C9" w:rsidTr="00B75A0F">
        <w:tc>
          <w:tcPr>
            <w:tcW w:w="9990" w:type="dxa"/>
          </w:tcPr>
          <w:p w:rsidR="00B75A0F" w:rsidRPr="00E466C9" w:rsidRDefault="00F86BEF">
            <w:pPr>
              <w:rPr>
                <w:rFonts w:ascii="Arial" w:eastAsia="Times New Roman" w:hAnsi="Arial" w:cs="Arial"/>
                <w:b/>
                <w:bCs/>
                <w:sz w:val="20"/>
                <w:szCs w:val="20"/>
              </w:rPr>
            </w:pPr>
            <w:r w:rsidRPr="00E466C9">
              <w:rPr>
                <w:rFonts w:ascii="Arial" w:eastAsia="Times New Roman" w:hAnsi="Arial" w:cs="Arial"/>
                <w:b/>
                <w:bCs/>
                <w:sz w:val="20"/>
                <w:szCs w:val="20"/>
              </w:rPr>
              <w:t> 9/ Automated / Manual processing operation</w:t>
            </w:r>
            <w:r w:rsidR="003061B7" w:rsidRPr="00E466C9">
              <w:rPr>
                <w:rFonts w:ascii="Arial" w:eastAsia="Times New Roman" w:hAnsi="Arial" w:cs="Arial"/>
                <w:b/>
                <w:bCs/>
                <w:sz w:val="20"/>
                <w:szCs w:val="20"/>
              </w:rPr>
              <w:t xml:space="preserve"> </w:t>
            </w:r>
          </w:p>
          <w:p w:rsidR="002A77AC" w:rsidRPr="00E466C9" w:rsidRDefault="006948F9">
            <w:pPr>
              <w:rPr>
                <w:rFonts w:ascii="Arial" w:eastAsia="Times New Roman" w:hAnsi="Arial" w:cs="Arial"/>
                <w:bCs/>
                <w:i/>
                <w:sz w:val="20"/>
                <w:szCs w:val="20"/>
              </w:rPr>
            </w:pPr>
            <w:r w:rsidRPr="00E466C9">
              <w:rPr>
                <w:rFonts w:ascii="Arial" w:eastAsia="Times New Roman" w:hAnsi="Arial" w:cs="Arial"/>
                <w:bCs/>
                <w:i/>
                <w:sz w:val="20"/>
                <w:szCs w:val="20"/>
              </w:rPr>
              <w:t xml:space="preserve">Whole process is automated in the HR Tool (Teleworking request). </w:t>
            </w:r>
          </w:p>
        </w:tc>
      </w:tr>
      <w:tr w:rsidR="00B75A0F" w:rsidRPr="00E466C9" w:rsidTr="00B75A0F">
        <w:tc>
          <w:tcPr>
            <w:tcW w:w="9990" w:type="dxa"/>
          </w:tcPr>
          <w:p w:rsidR="00B75A0F" w:rsidRPr="00E466C9" w:rsidRDefault="00F86BEF">
            <w:pPr>
              <w:rPr>
                <w:rFonts w:ascii="Arial" w:eastAsia="Times New Roman" w:hAnsi="Arial" w:cs="Arial"/>
                <w:b/>
                <w:bCs/>
                <w:sz w:val="20"/>
                <w:szCs w:val="20"/>
              </w:rPr>
            </w:pPr>
            <w:r w:rsidRPr="00E466C9">
              <w:rPr>
                <w:rFonts w:ascii="Arial" w:eastAsia="Times New Roman" w:hAnsi="Arial" w:cs="Arial"/>
                <w:b/>
                <w:bCs/>
                <w:sz w:val="20"/>
                <w:szCs w:val="20"/>
              </w:rPr>
              <w:t> 10/ Storage media of data</w:t>
            </w:r>
          </w:p>
          <w:p w:rsidR="006948F9" w:rsidRPr="00E466C9" w:rsidRDefault="006948F9">
            <w:pPr>
              <w:rPr>
                <w:rFonts w:ascii="Arial" w:eastAsia="Times New Roman" w:hAnsi="Arial" w:cs="Arial"/>
                <w:bCs/>
                <w:i/>
                <w:sz w:val="20"/>
                <w:szCs w:val="20"/>
              </w:rPr>
            </w:pPr>
            <w:r w:rsidRPr="00E466C9">
              <w:rPr>
                <w:rFonts w:ascii="Arial" w:eastAsia="Times New Roman" w:hAnsi="Arial" w:cs="Arial"/>
                <w:bCs/>
                <w:i/>
                <w:sz w:val="20"/>
                <w:szCs w:val="20"/>
              </w:rPr>
              <w:t>All data is stored in SharePoint database.</w:t>
            </w:r>
          </w:p>
        </w:tc>
      </w:tr>
      <w:tr w:rsidR="00B75A0F" w:rsidRPr="00E466C9" w:rsidTr="00B75A0F">
        <w:tc>
          <w:tcPr>
            <w:tcW w:w="9990" w:type="dxa"/>
          </w:tcPr>
          <w:p w:rsidR="006D2C73" w:rsidRPr="00E466C9" w:rsidRDefault="00F86BEF" w:rsidP="00566C6E">
            <w:pPr>
              <w:rPr>
                <w:rFonts w:ascii="Arial" w:eastAsia="Times New Roman" w:hAnsi="Arial" w:cs="Arial"/>
                <w:b/>
                <w:bCs/>
                <w:sz w:val="20"/>
                <w:szCs w:val="20"/>
              </w:rPr>
            </w:pPr>
            <w:r w:rsidRPr="00E466C9">
              <w:rPr>
                <w:rFonts w:ascii="Arial" w:eastAsia="Times New Roman" w:hAnsi="Arial" w:cs="Arial"/>
                <w:b/>
                <w:bCs/>
                <w:sz w:val="20"/>
                <w:szCs w:val="20"/>
              </w:rPr>
              <w:t> 11/ Legal basis and lawfulness of the processing operation</w:t>
            </w:r>
            <w:r w:rsidR="009222FD" w:rsidRPr="00E466C9">
              <w:rPr>
                <w:rFonts w:ascii="Arial" w:eastAsia="Times New Roman" w:hAnsi="Arial" w:cs="Arial"/>
                <w:b/>
                <w:bCs/>
                <w:sz w:val="20"/>
                <w:szCs w:val="20"/>
              </w:rPr>
              <w:t xml:space="preserve"> </w:t>
            </w:r>
          </w:p>
          <w:p w:rsidR="006D2C73" w:rsidRPr="00E466C9" w:rsidRDefault="006D2C73" w:rsidP="00566C6E">
            <w:pPr>
              <w:rPr>
                <w:rFonts w:ascii="Arial" w:eastAsia="Times New Roman" w:hAnsi="Arial" w:cs="Arial"/>
                <w:bCs/>
                <w:i/>
                <w:sz w:val="20"/>
                <w:szCs w:val="20"/>
              </w:rPr>
            </w:pPr>
            <w:r w:rsidRPr="00E466C9">
              <w:rPr>
                <w:rFonts w:ascii="Arial" w:eastAsia="Times New Roman" w:hAnsi="Arial" w:cs="Arial"/>
                <w:bCs/>
                <w:i/>
                <w:sz w:val="20"/>
                <w:szCs w:val="20"/>
              </w:rPr>
              <w:t xml:space="preserve">Purpose of data collection and processing is to implement Article 110 of Staff Regulations of Officials of the </w:t>
            </w:r>
            <w:r w:rsidRPr="00E466C9">
              <w:rPr>
                <w:rFonts w:ascii="Arial" w:eastAsia="Times New Roman" w:hAnsi="Arial" w:cs="Arial"/>
                <w:bCs/>
                <w:i/>
                <w:sz w:val="20"/>
                <w:szCs w:val="20"/>
              </w:rPr>
              <w:lastRenderedPageBreak/>
              <w:t>European Communities and the Conditions of Employment of Other Servants of the European Communities laid down by the Council Regulation No 256/68</w:t>
            </w:r>
            <w:r w:rsidRPr="00E466C9">
              <w:rPr>
                <w:rFonts w:ascii="Arial" w:eastAsia="Times New Roman" w:hAnsi="Arial" w:cs="Arial"/>
                <w:bCs/>
                <w:i/>
                <w:sz w:val="20"/>
                <w:szCs w:val="20"/>
                <w:vertAlign w:val="superscript"/>
              </w:rPr>
              <w:t>2</w:t>
            </w:r>
            <w:r w:rsidRPr="00E466C9">
              <w:rPr>
                <w:rFonts w:ascii="Arial" w:eastAsia="Times New Roman" w:hAnsi="Arial" w:cs="Arial"/>
                <w:bCs/>
                <w:i/>
                <w:sz w:val="20"/>
                <w:szCs w:val="20"/>
              </w:rPr>
              <w:t xml:space="preserve"> as well as Rules of Procedure of Administrative Board, laid down by Decision AB 03/2010 of 6 M</w:t>
            </w:r>
            <w:r w:rsidR="00A81B7B" w:rsidRPr="00E466C9">
              <w:rPr>
                <w:rFonts w:ascii="Arial" w:eastAsia="Times New Roman" w:hAnsi="Arial" w:cs="Arial"/>
                <w:bCs/>
                <w:i/>
                <w:sz w:val="20"/>
                <w:szCs w:val="20"/>
              </w:rPr>
              <w:t xml:space="preserve">ay 2012, in particular Article </w:t>
            </w:r>
            <w:r w:rsidRPr="00E466C9">
              <w:rPr>
                <w:rFonts w:ascii="Arial" w:eastAsia="Times New Roman" w:hAnsi="Arial" w:cs="Arial"/>
                <w:bCs/>
                <w:i/>
                <w:sz w:val="20"/>
                <w:szCs w:val="20"/>
              </w:rPr>
              <w:t>9(2)</w:t>
            </w:r>
            <w:r w:rsidR="00A81B7B" w:rsidRPr="00E466C9">
              <w:rPr>
                <w:rFonts w:ascii="Arial" w:eastAsia="Times New Roman" w:hAnsi="Arial" w:cs="Arial"/>
                <w:bCs/>
                <w:i/>
                <w:sz w:val="20"/>
                <w:szCs w:val="20"/>
              </w:rPr>
              <w:t>.</w:t>
            </w:r>
          </w:p>
          <w:p w:rsidR="00A81B7B" w:rsidRPr="00E466C9" w:rsidRDefault="00A81B7B" w:rsidP="00566C6E">
            <w:pPr>
              <w:rPr>
                <w:rFonts w:ascii="Arial" w:eastAsia="Times New Roman" w:hAnsi="Arial" w:cs="Arial"/>
                <w:bCs/>
                <w:i/>
                <w:sz w:val="20"/>
                <w:szCs w:val="20"/>
              </w:rPr>
            </w:pPr>
          </w:p>
          <w:p w:rsidR="002A77AC" w:rsidRPr="00E466C9" w:rsidRDefault="00A81B7B" w:rsidP="009222FD">
            <w:pPr>
              <w:rPr>
                <w:rFonts w:ascii="Arial" w:eastAsia="Times New Roman" w:hAnsi="Arial" w:cs="Arial"/>
                <w:bCs/>
                <w:i/>
                <w:sz w:val="20"/>
                <w:szCs w:val="20"/>
              </w:rPr>
            </w:pPr>
            <w:r w:rsidRPr="00E466C9">
              <w:rPr>
                <w:rFonts w:ascii="Arial" w:eastAsia="Times New Roman" w:hAnsi="Arial" w:cs="Arial"/>
                <w:bCs/>
                <w:i/>
                <w:sz w:val="20"/>
                <w:szCs w:val="20"/>
              </w:rPr>
              <w:t>The processing is necessary in order to fulfill tasks of HR section related to implementation of above</w:t>
            </w:r>
            <w:r w:rsidR="004C5A0C" w:rsidRPr="00E466C9">
              <w:rPr>
                <w:rFonts w:ascii="Arial" w:eastAsia="Times New Roman" w:hAnsi="Arial" w:cs="Arial"/>
                <w:bCs/>
                <w:i/>
                <w:sz w:val="20"/>
                <w:szCs w:val="20"/>
              </w:rPr>
              <w:t xml:space="preserve"> </w:t>
            </w:r>
            <w:r w:rsidRPr="00E466C9">
              <w:rPr>
                <w:rFonts w:ascii="Arial" w:eastAsia="Times New Roman" w:hAnsi="Arial" w:cs="Arial"/>
                <w:bCs/>
                <w:i/>
                <w:sz w:val="20"/>
                <w:szCs w:val="20"/>
              </w:rPr>
              <w:t>mentioned legal basis and to enable every staff member (Agen</w:t>
            </w:r>
            <w:r w:rsidR="00E466C9">
              <w:rPr>
                <w:rFonts w:ascii="Arial" w:eastAsia="Times New Roman" w:hAnsi="Arial" w:cs="Arial"/>
                <w:bCs/>
                <w:i/>
                <w:sz w:val="20"/>
                <w:szCs w:val="20"/>
              </w:rPr>
              <w:t>cy staff – including Temporary A</w:t>
            </w:r>
            <w:r w:rsidRPr="00E466C9">
              <w:rPr>
                <w:rFonts w:ascii="Arial" w:eastAsia="Times New Roman" w:hAnsi="Arial" w:cs="Arial"/>
                <w:bCs/>
                <w:i/>
                <w:sz w:val="20"/>
                <w:szCs w:val="20"/>
              </w:rPr>
              <w:t>gents, at managerial</w:t>
            </w:r>
            <w:r w:rsidR="00E466C9">
              <w:rPr>
                <w:rFonts w:ascii="Arial" w:eastAsia="Times New Roman" w:hAnsi="Arial" w:cs="Arial"/>
                <w:bCs/>
                <w:i/>
                <w:sz w:val="20"/>
                <w:szCs w:val="20"/>
              </w:rPr>
              <w:t xml:space="preserve"> and executive level, Contract A</w:t>
            </w:r>
            <w:r w:rsidRPr="00E466C9">
              <w:rPr>
                <w:rFonts w:ascii="Arial" w:eastAsia="Times New Roman" w:hAnsi="Arial" w:cs="Arial"/>
                <w:bCs/>
                <w:i/>
                <w:sz w:val="20"/>
                <w:szCs w:val="20"/>
              </w:rPr>
              <w:t>gents and staff seco</w:t>
            </w:r>
            <w:r w:rsidR="00E466C9">
              <w:rPr>
                <w:rFonts w:ascii="Arial" w:eastAsia="Times New Roman" w:hAnsi="Arial" w:cs="Arial"/>
                <w:bCs/>
                <w:i/>
                <w:sz w:val="20"/>
                <w:szCs w:val="20"/>
              </w:rPr>
              <w:t>nded to the Agency – including Seconded National E</w:t>
            </w:r>
            <w:bookmarkStart w:id="0" w:name="_GoBack"/>
            <w:bookmarkEnd w:id="0"/>
            <w:r w:rsidRPr="00E466C9">
              <w:rPr>
                <w:rFonts w:ascii="Arial" w:eastAsia="Times New Roman" w:hAnsi="Arial" w:cs="Arial"/>
                <w:bCs/>
                <w:i/>
                <w:sz w:val="20"/>
                <w:szCs w:val="20"/>
              </w:rPr>
              <w:t>xperts) to telework in accordance with AB decision No 21/2012 on the Implementation of Teleworking.</w:t>
            </w:r>
          </w:p>
        </w:tc>
      </w:tr>
      <w:tr w:rsidR="00B75A0F" w:rsidRPr="00E466C9" w:rsidTr="00B75A0F">
        <w:tc>
          <w:tcPr>
            <w:tcW w:w="9990" w:type="dxa"/>
          </w:tcPr>
          <w:p w:rsidR="00DC29C2" w:rsidRPr="00E466C9" w:rsidRDefault="00F86BEF" w:rsidP="00DC29C2">
            <w:pPr>
              <w:rPr>
                <w:rFonts w:ascii="Arial" w:eastAsia="Times New Roman" w:hAnsi="Arial" w:cs="Arial"/>
                <w:b/>
                <w:bCs/>
                <w:sz w:val="20"/>
                <w:szCs w:val="20"/>
              </w:rPr>
            </w:pPr>
            <w:r w:rsidRPr="00E466C9">
              <w:rPr>
                <w:rFonts w:ascii="Arial" w:eastAsia="Times New Roman" w:hAnsi="Arial" w:cs="Arial"/>
                <w:b/>
                <w:bCs/>
                <w:sz w:val="20"/>
                <w:szCs w:val="20"/>
              </w:rPr>
              <w:lastRenderedPageBreak/>
              <w:t> 12/ The recipients or categories of recipient to whom the data might be disclosed</w:t>
            </w:r>
          </w:p>
          <w:p w:rsidR="002A77AC" w:rsidRPr="00E466C9" w:rsidRDefault="00DC29C2">
            <w:pPr>
              <w:rPr>
                <w:rFonts w:ascii="Arial" w:hAnsi="Arial" w:cs="Arial"/>
                <w:bCs/>
                <w:i/>
                <w:sz w:val="20"/>
                <w:szCs w:val="20"/>
              </w:rPr>
            </w:pPr>
            <w:r w:rsidRPr="00E466C9">
              <w:rPr>
                <w:rFonts w:ascii="Arial" w:hAnsi="Arial" w:cs="Arial"/>
                <w:bCs/>
                <w:i/>
                <w:sz w:val="20"/>
                <w:szCs w:val="20"/>
              </w:rPr>
              <w:t>Data on teleworking is disclosed only to person concerned. HR team and IT assistant have access to the records. Authorized staff from external bodies (CoA, IAS of EC) may also access the records for audit purposes.</w:t>
            </w:r>
          </w:p>
        </w:tc>
      </w:tr>
      <w:tr w:rsidR="00B75A0F" w:rsidRPr="00E466C9" w:rsidTr="00B75A0F">
        <w:tc>
          <w:tcPr>
            <w:tcW w:w="9990" w:type="dxa"/>
          </w:tcPr>
          <w:p w:rsidR="00DC29C2" w:rsidRPr="00E466C9" w:rsidRDefault="00F86BEF" w:rsidP="00443F5B">
            <w:pPr>
              <w:rPr>
                <w:rFonts w:ascii="Arial" w:eastAsia="Times New Roman" w:hAnsi="Arial" w:cs="Arial"/>
                <w:b/>
                <w:bCs/>
                <w:sz w:val="20"/>
                <w:szCs w:val="20"/>
              </w:rPr>
            </w:pPr>
            <w:r w:rsidRPr="00E466C9">
              <w:rPr>
                <w:rFonts w:ascii="Arial" w:eastAsia="Times New Roman" w:hAnsi="Arial" w:cs="Arial"/>
                <w:b/>
                <w:bCs/>
                <w:sz w:val="20"/>
                <w:szCs w:val="20"/>
              </w:rPr>
              <w:t> 13/ Retention policy of (categories of) personal data</w:t>
            </w:r>
            <w:r w:rsidR="00796250" w:rsidRPr="00E466C9">
              <w:rPr>
                <w:rFonts w:ascii="Arial" w:eastAsia="Times New Roman" w:hAnsi="Arial" w:cs="Arial"/>
                <w:b/>
                <w:bCs/>
                <w:sz w:val="20"/>
                <w:szCs w:val="20"/>
              </w:rPr>
              <w:t xml:space="preserve"> </w:t>
            </w:r>
          </w:p>
          <w:p w:rsidR="002A77AC" w:rsidRPr="00E466C9" w:rsidRDefault="00DC29C2" w:rsidP="003851B5">
            <w:pPr>
              <w:rPr>
                <w:rFonts w:ascii="Arial" w:eastAsia="Times New Roman" w:hAnsi="Arial" w:cs="Arial"/>
                <w:bCs/>
                <w:i/>
                <w:sz w:val="20"/>
                <w:szCs w:val="20"/>
              </w:rPr>
            </w:pPr>
            <w:r w:rsidRPr="00E466C9">
              <w:rPr>
                <w:rFonts w:ascii="Arial" w:eastAsia="Times New Roman" w:hAnsi="Arial" w:cs="Arial"/>
                <w:bCs/>
                <w:i/>
                <w:sz w:val="20"/>
                <w:szCs w:val="20"/>
              </w:rPr>
              <w:t>Data is stored in the SharePoint database for 2 years.</w:t>
            </w:r>
          </w:p>
        </w:tc>
      </w:tr>
      <w:tr w:rsidR="00B75A0F" w:rsidRPr="00E466C9" w:rsidTr="00B75A0F">
        <w:tc>
          <w:tcPr>
            <w:tcW w:w="9990" w:type="dxa"/>
          </w:tcPr>
          <w:p w:rsidR="00530264" w:rsidRPr="00E466C9" w:rsidRDefault="00F86BEF">
            <w:pPr>
              <w:rPr>
                <w:rFonts w:ascii="Arial" w:eastAsia="Times New Roman" w:hAnsi="Arial" w:cs="Arial"/>
                <w:b/>
                <w:bCs/>
                <w:sz w:val="20"/>
                <w:szCs w:val="20"/>
              </w:rPr>
            </w:pPr>
            <w:r w:rsidRPr="00E466C9">
              <w:rPr>
                <w:rFonts w:ascii="Arial" w:eastAsia="Times New Roman" w:hAnsi="Arial" w:cs="Arial"/>
                <w:b/>
                <w:bCs/>
                <w:sz w:val="20"/>
                <w:szCs w:val="20"/>
              </w:rPr>
              <w:t xml:space="preserve"> 13 a/ time limits for blocking and erasure of the different categories of data </w:t>
            </w:r>
            <w:r w:rsidRPr="00E466C9">
              <w:rPr>
                <w:rFonts w:ascii="Arial" w:eastAsia="Times New Roman" w:hAnsi="Arial" w:cs="Arial"/>
                <w:b/>
                <w:bCs/>
                <w:sz w:val="20"/>
                <w:szCs w:val="20"/>
              </w:rPr>
              <w:br/>
              <w:t>(on justified legitimate request from the data subject)</w:t>
            </w:r>
          </w:p>
          <w:p w:rsidR="002A77AC" w:rsidRPr="00E466C9" w:rsidRDefault="00530264" w:rsidP="003851B5">
            <w:pPr>
              <w:rPr>
                <w:rFonts w:ascii="Arial" w:eastAsia="Times New Roman" w:hAnsi="Arial" w:cs="Arial"/>
                <w:bCs/>
                <w:i/>
                <w:sz w:val="20"/>
                <w:szCs w:val="20"/>
              </w:rPr>
            </w:pPr>
            <w:r w:rsidRPr="00E466C9">
              <w:rPr>
                <w:rFonts w:ascii="Arial" w:eastAsia="Times New Roman" w:hAnsi="Arial" w:cs="Arial"/>
                <w:bCs/>
                <w:i/>
                <w:sz w:val="20"/>
                <w:szCs w:val="20"/>
              </w:rPr>
              <w:t>There is not provision for blocking or erasure of once established entitlement.</w:t>
            </w:r>
          </w:p>
        </w:tc>
      </w:tr>
      <w:tr w:rsidR="00B75A0F" w:rsidRPr="00E466C9" w:rsidTr="00B75A0F">
        <w:tc>
          <w:tcPr>
            <w:tcW w:w="9990" w:type="dxa"/>
          </w:tcPr>
          <w:p w:rsidR="00530264" w:rsidRPr="00E466C9" w:rsidRDefault="00F86BEF">
            <w:pPr>
              <w:rPr>
                <w:rFonts w:ascii="Arial" w:eastAsia="Times New Roman" w:hAnsi="Arial" w:cs="Arial"/>
                <w:b/>
                <w:bCs/>
                <w:sz w:val="20"/>
                <w:szCs w:val="20"/>
              </w:rPr>
            </w:pPr>
            <w:r w:rsidRPr="00E466C9">
              <w:rPr>
                <w:rFonts w:ascii="Arial" w:eastAsia="Times New Roman" w:hAnsi="Arial" w:cs="Arial"/>
                <w:b/>
                <w:bCs/>
                <w:sz w:val="20"/>
                <w:szCs w:val="20"/>
              </w:rPr>
              <w:t xml:space="preserve"> 14/ Historical, statistical or scientific purposes </w:t>
            </w:r>
          </w:p>
          <w:p w:rsidR="002A77AC" w:rsidRPr="00E466C9" w:rsidRDefault="00530264">
            <w:pPr>
              <w:rPr>
                <w:rFonts w:ascii="Arial" w:eastAsia="Times New Roman" w:hAnsi="Arial" w:cs="Arial"/>
                <w:bCs/>
                <w:i/>
                <w:sz w:val="20"/>
                <w:szCs w:val="20"/>
              </w:rPr>
            </w:pPr>
            <w:r w:rsidRPr="00E466C9">
              <w:rPr>
                <w:rFonts w:ascii="Arial" w:eastAsia="Times New Roman" w:hAnsi="Arial" w:cs="Arial"/>
                <w:bCs/>
                <w:i/>
                <w:sz w:val="20"/>
                <w:szCs w:val="20"/>
              </w:rPr>
              <w:t>Not applicable</w:t>
            </w:r>
          </w:p>
        </w:tc>
      </w:tr>
      <w:tr w:rsidR="00B75A0F" w:rsidRPr="00E466C9" w:rsidTr="00B75A0F">
        <w:tc>
          <w:tcPr>
            <w:tcW w:w="9990" w:type="dxa"/>
          </w:tcPr>
          <w:p w:rsidR="00B75A0F" w:rsidRPr="00E466C9" w:rsidRDefault="00F86BEF">
            <w:pPr>
              <w:rPr>
                <w:rFonts w:ascii="Arial" w:eastAsia="Times New Roman" w:hAnsi="Arial" w:cs="Arial"/>
                <w:b/>
                <w:bCs/>
                <w:sz w:val="20"/>
                <w:szCs w:val="20"/>
              </w:rPr>
            </w:pPr>
            <w:r w:rsidRPr="00E466C9">
              <w:rPr>
                <w:rFonts w:ascii="Arial" w:eastAsia="Times New Roman" w:hAnsi="Arial" w:cs="Arial"/>
                <w:b/>
                <w:bCs/>
                <w:sz w:val="20"/>
                <w:szCs w:val="20"/>
              </w:rPr>
              <w:t xml:space="preserve"> 15/ Proposed transfers of data to third countries or international </w:t>
            </w:r>
            <w:proofErr w:type="spellStart"/>
            <w:r w:rsidRPr="00E466C9">
              <w:rPr>
                <w:rFonts w:ascii="Arial" w:eastAsia="Times New Roman" w:hAnsi="Arial" w:cs="Arial"/>
                <w:b/>
                <w:bCs/>
                <w:sz w:val="20"/>
                <w:szCs w:val="20"/>
              </w:rPr>
              <w:t>organisations</w:t>
            </w:r>
            <w:proofErr w:type="spellEnd"/>
          </w:p>
          <w:p w:rsidR="002A77AC" w:rsidRPr="00E466C9" w:rsidRDefault="00530264">
            <w:pPr>
              <w:rPr>
                <w:rFonts w:ascii="Arial" w:eastAsia="Times New Roman" w:hAnsi="Arial" w:cs="Arial"/>
                <w:bCs/>
                <w:i/>
                <w:sz w:val="20"/>
                <w:szCs w:val="20"/>
              </w:rPr>
            </w:pPr>
            <w:r w:rsidRPr="00E466C9">
              <w:rPr>
                <w:rFonts w:ascii="Arial" w:eastAsia="Times New Roman" w:hAnsi="Arial" w:cs="Arial"/>
                <w:bCs/>
                <w:i/>
                <w:sz w:val="20"/>
                <w:szCs w:val="20"/>
              </w:rPr>
              <w:t>Not applicable.</w:t>
            </w:r>
          </w:p>
        </w:tc>
      </w:tr>
      <w:tr w:rsidR="00F86BEF" w:rsidRPr="00E466C9" w:rsidTr="006E0788">
        <w:tc>
          <w:tcPr>
            <w:tcW w:w="9990" w:type="dxa"/>
            <w:vAlign w:val="center"/>
          </w:tcPr>
          <w:p w:rsidR="00F86BEF" w:rsidRPr="00E466C9" w:rsidRDefault="00F86BEF" w:rsidP="006E0788">
            <w:pPr>
              <w:rPr>
                <w:rFonts w:ascii="Arial" w:eastAsia="Times New Roman" w:hAnsi="Arial" w:cs="Arial"/>
                <w:b/>
                <w:bCs/>
                <w:sz w:val="20"/>
                <w:szCs w:val="20"/>
              </w:rPr>
            </w:pPr>
            <w:r w:rsidRPr="00E466C9">
              <w:rPr>
                <w:rFonts w:ascii="Arial" w:eastAsia="Times New Roman" w:hAnsi="Arial" w:cs="Arial"/>
                <w:b/>
                <w:bCs/>
                <w:sz w:val="20"/>
                <w:szCs w:val="20"/>
              </w:rPr>
              <w:t xml:space="preserve"> 16/ The processing operation presents specific risk which justifies prior checking </w:t>
            </w:r>
          </w:p>
          <w:p w:rsidR="002A77AC" w:rsidRPr="00E466C9" w:rsidRDefault="00530264" w:rsidP="003851B5">
            <w:pPr>
              <w:rPr>
                <w:rFonts w:ascii="Arial" w:eastAsia="Times New Roman" w:hAnsi="Arial" w:cs="Arial"/>
                <w:bCs/>
                <w:i/>
                <w:sz w:val="20"/>
                <w:szCs w:val="20"/>
              </w:rPr>
            </w:pPr>
            <w:r w:rsidRPr="00E466C9">
              <w:rPr>
                <w:rFonts w:ascii="Arial" w:eastAsia="Times New Roman" w:hAnsi="Arial" w:cs="Arial"/>
                <w:bCs/>
                <w:i/>
                <w:sz w:val="20"/>
                <w:szCs w:val="20"/>
              </w:rPr>
              <w:t xml:space="preserve">Prior checking of data relating to entitlements is done at recruitment stage when the birth date is confirmed with original personal </w:t>
            </w:r>
            <w:proofErr w:type="gramStart"/>
            <w:r w:rsidRPr="00E466C9">
              <w:rPr>
                <w:rFonts w:ascii="Arial" w:eastAsia="Times New Roman" w:hAnsi="Arial" w:cs="Arial"/>
                <w:bCs/>
                <w:i/>
                <w:sz w:val="20"/>
                <w:szCs w:val="20"/>
              </w:rPr>
              <w:t>documents,</w:t>
            </w:r>
            <w:proofErr w:type="gramEnd"/>
            <w:r w:rsidRPr="00E466C9">
              <w:rPr>
                <w:rFonts w:ascii="Arial" w:eastAsia="Times New Roman" w:hAnsi="Arial" w:cs="Arial"/>
                <w:bCs/>
                <w:i/>
                <w:sz w:val="20"/>
                <w:szCs w:val="20"/>
              </w:rPr>
              <w:t xml:space="preserve"> eligibility to grade is verified by original certificates of employment. Furthermore place of origin and distance to thereof from place of employment is established by Paymasters Office (PMO.1) on basis of implementing rule C-2004-1364 of 15.04.2004.</w:t>
            </w:r>
          </w:p>
        </w:tc>
      </w:tr>
      <w:tr w:rsidR="00F86BEF" w:rsidRPr="00E466C9" w:rsidTr="006E0788">
        <w:tc>
          <w:tcPr>
            <w:tcW w:w="9990" w:type="dxa"/>
            <w:vAlign w:val="center"/>
          </w:tcPr>
          <w:p w:rsidR="00F86BEF" w:rsidRPr="00E466C9" w:rsidRDefault="00F86BEF" w:rsidP="006E0788">
            <w:pPr>
              <w:rPr>
                <w:rFonts w:ascii="Arial" w:eastAsia="Times New Roman" w:hAnsi="Arial" w:cs="Arial"/>
                <w:b/>
                <w:bCs/>
                <w:sz w:val="20"/>
                <w:szCs w:val="20"/>
              </w:rPr>
            </w:pPr>
            <w:r w:rsidRPr="00E466C9">
              <w:rPr>
                <w:rFonts w:ascii="Arial" w:eastAsia="Times New Roman" w:hAnsi="Arial" w:cs="Arial"/>
                <w:b/>
                <w:bCs/>
                <w:sz w:val="20"/>
                <w:szCs w:val="20"/>
              </w:rPr>
              <w:t> 17/ Comments</w:t>
            </w:r>
          </w:p>
          <w:p w:rsidR="002A77AC" w:rsidRPr="00E466C9" w:rsidRDefault="002A77AC" w:rsidP="006E0788">
            <w:pPr>
              <w:rPr>
                <w:rFonts w:ascii="Arial" w:eastAsia="Times New Roman" w:hAnsi="Arial" w:cs="Arial"/>
                <w:b/>
                <w:bCs/>
                <w:sz w:val="20"/>
                <w:szCs w:val="20"/>
              </w:rPr>
            </w:pPr>
          </w:p>
        </w:tc>
      </w:tr>
      <w:tr w:rsidR="00F86BEF" w:rsidRPr="00E466C9" w:rsidTr="00B75A0F">
        <w:tc>
          <w:tcPr>
            <w:tcW w:w="9990" w:type="dxa"/>
          </w:tcPr>
          <w:p w:rsidR="00796250" w:rsidRPr="00E466C9" w:rsidRDefault="00F86BEF" w:rsidP="00796250">
            <w:pPr>
              <w:rPr>
                <w:rFonts w:ascii="Arial" w:eastAsia="Times New Roman" w:hAnsi="Arial" w:cs="Arial"/>
                <w:b/>
                <w:bCs/>
                <w:i/>
                <w:iCs/>
                <w:sz w:val="20"/>
                <w:szCs w:val="20"/>
              </w:rPr>
            </w:pPr>
            <w:r w:rsidRPr="00E466C9">
              <w:rPr>
                <w:rFonts w:ascii="Arial" w:eastAsia="Times New Roman" w:hAnsi="Arial" w:cs="Arial"/>
                <w:b/>
                <w:bCs/>
                <w:sz w:val="20"/>
                <w:szCs w:val="20"/>
              </w:rPr>
              <w:t xml:space="preserve"> 18/ Measures to ensure security of processing </w:t>
            </w:r>
            <w:r w:rsidRPr="00E466C9">
              <w:rPr>
                <w:rFonts w:ascii="Arial" w:eastAsia="Times New Roman" w:hAnsi="Arial" w:cs="Arial"/>
                <w:b/>
                <w:bCs/>
                <w:i/>
                <w:iCs/>
                <w:sz w:val="20"/>
                <w:szCs w:val="20"/>
              </w:rPr>
              <w:t>(3</w:t>
            </w:r>
            <w:proofErr w:type="gramStart"/>
            <w:r w:rsidRPr="00E466C9">
              <w:rPr>
                <w:rFonts w:ascii="Arial" w:eastAsia="Times New Roman" w:hAnsi="Arial" w:cs="Arial"/>
                <w:b/>
                <w:bCs/>
                <w:i/>
                <w:iCs/>
                <w:sz w:val="20"/>
                <w:szCs w:val="20"/>
              </w:rPr>
              <w:t>)</w:t>
            </w:r>
            <w:proofErr w:type="gramEnd"/>
            <w:r w:rsidRPr="00E466C9">
              <w:rPr>
                <w:rFonts w:ascii="Arial" w:eastAsia="Times New Roman" w:hAnsi="Arial" w:cs="Arial"/>
                <w:b/>
                <w:bCs/>
                <w:sz w:val="20"/>
                <w:szCs w:val="20"/>
              </w:rPr>
              <w:br/>
            </w:r>
            <w:r w:rsidR="00796250" w:rsidRPr="00E466C9">
              <w:rPr>
                <w:rFonts w:ascii="Arial" w:eastAsia="Times New Roman" w:hAnsi="Arial" w:cs="Arial"/>
                <w:b/>
                <w:bCs/>
                <w:i/>
                <w:iCs/>
                <w:sz w:val="20"/>
                <w:szCs w:val="20"/>
              </w:rPr>
              <w:t xml:space="preserve">these measures are described in Article 22 of Regulation 45/2001. </w:t>
            </w:r>
          </w:p>
          <w:p w:rsidR="00530264" w:rsidRPr="00E466C9" w:rsidRDefault="00530264" w:rsidP="00530264">
            <w:pPr>
              <w:rPr>
                <w:rFonts w:ascii="Arial" w:eastAsia="Times New Roman" w:hAnsi="Arial" w:cs="Arial"/>
                <w:bCs/>
                <w:i/>
                <w:iCs/>
                <w:sz w:val="20"/>
                <w:szCs w:val="20"/>
              </w:rPr>
            </w:pPr>
            <w:r w:rsidRPr="00E466C9">
              <w:rPr>
                <w:rFonts w:ascii="Arial" w:eastAsia="Times New Roman" w:hAnsi="Arial" w:cs="Arial"/>
                <w:bCs/>
                <w:i/>
                <w:iCs/>
                <w:sz w:val="20"/>
                <w:szCs w:val="20"/>
              </w:rPr>
              <w:t xml:space="preserve">During the processing the data is available only to the person concerned, and HR personnel. Data is available also to the IT Assistant conducting the technical supervision of the tool managing records of leave entitlements. </w:t>
            </w:r>
          </w:p>
          <w:p w:rsidR="002A77AC" w:rsidRPr="00E466C9" w:rsidRDefault="00530264" w:rsidP="00796250">
            <w:pPr>
              <w:rPr>
                <w:rFonts w:ascii="Arial" w:eastAsia="Times New Roman" w:hAnsi="Arial" w:cs="Arial"/>
                <w:bCs/>
                <w:i/>
                <w:iCs/>
                <w:sz w:val="20"/>
                <w:szCs w:val="20"/>
              </w:rPr>
            </w:pPr>
            <w:r w:rsidRPr="00E466C9">
              <w:rPr>
                <w:rFonts w:ascii="Arial" w:eastAsia="Times New Roman" w:hAnsi="Arial" w:cs="Arial"/>
                <w:bCs/>
                <w:i/>
                <w:iCs/>
                <w:sz w:val="20"/>
                <w:szCs w:val="20"/>
              </w:rPr>
              <w:t xml:space="preserve">Security is ensured by adequate rights of access granted only to parties that have to be involved in the workflow. Rights assigned to person are linked to personal computer and passwords mechanisms prevent unauthorized access. Data once recorded can be accessed by the person concerned in read only mode. HR personnel and IT assistant only have rights to delete data. The database itself is meeting the EC security standards implemented by IT team. </w:t>
            </w:r>
          </w:p>
        </w:tc>
      </w:tr>
    </w:tbl>
    <w:p w:rsidR="00B75A0F" w:rsidRPr="00E466C9" w:rsidRDefault="00B75A0F">
      <w:pPr>
        <w:rPr>
          <w:sz w:val="20"/>
          <w:szCs w:val="20"/>
        </w:rPr>
      </w:pPr>
    </w:p>
    <w:tbl>
      <w:tblPr>
        <w:tblW w:w="10000" w:type="dxa"/>
        <w:tblInd w:w="93" w:type="dxa"/>
        <w:tblLook w:val="04A0" w:firstRow="1" w:lastRow="0" w:firstColumn="1" w:lastColumn="0" w:noHBand="0" w:noVBand="1"/>
      </w:tblPr>
      <w:tblGrid>
        <w:gridCol w:w="10000"/>
      </w:tblGrid>
      <w:tr w:rsidR="00F86BEF" w:rsidRPr="00E466C9" w:rsidTr="006E0788">
        <w:trPr>
          <w:trHeight w:val="1785"/>
        </w:trPr>
        <w:tc>
          <w:tcPr>
            <w:tcW w:w="10000" w:type="dxa"/>
            <w:tcBorders>
              <w:top w:val="single" w:sz="4" w:space="0" w:color="auto"/>
              <w:left w:val="single" w:sz="4" w:space="0" w:color="auto"/>
              <w:bottom w:val="single" w:sz="4" w:space="0" w:color="auto"/>
              <w:right w:val="single" w:sz="4" w:space="0" w:color="auto"/>
            </w:tcBorders>
            <w:shd w:val="clear" w:color="000000" w:fill="FFFFFF"/>
            <w:hideMark/>
          </w:tcPr>
          <w:p w:rsidR="00F86BEF" w:rsidRPr="00E466C9" w:rsidRDefault="00F86BEF" w:rsidP="005D7F42">
            <w:pPr>
              <w:spacing w:after="0" w:line="240" w:lineRule="auto"/>
              <w:rPr>
                <w:rFonts w:ascii="Arial" w:eastAsia="Times New Roman" w:hAnsi="Arial" w:cs="Arial"/>
                <w:sz w:val="20"/>
                <w:szCs w:val="20"/>
              </w:rPr>
            </w:pPr>
            <w:r w:rsidRPr="00E466C9">
              <w:rPr>
                <w:rFonts w:ascii="Arial" w:eastAsia="Times New Roman" w:hAnsi="Arial" w:cs="Arial"/>
                <w:sz w:val="20"/>
                <w:szCs w:val="20"/>
              </w:rPr>
              <w:br/>
              <w:t xml:space="preserve">PLACE AND DATE: Ljubljana, Slovenia; </w:t>
            </w:r>
            <w:r w:rsidRPr="00E466C9">
              <w:rPr>
                <w:rFonts w:ascii="Arial" w:eastAsia="Times New Roman" w:hAnsi="Arial" w:cs="Arial"/>
                <w:color w:val="FF0000"/>
                <w:sz w:val="20"/>
                <w:szCs w:val="20"/>
              </w:rPr>
              <w:t>[DATE]</w:t>
            </w:r>
            <w:r w:rsidRPr="00E466C9">
              <w:rPr>
                <w:rFonts w:ascii="Arial" w:eastAsia="Times New Roman" w:hAnsi="Arial" w:cs="Arial"/>
                <w:sz w:val="20"/>
                <w:szCs w:val="20"/>
              </w:rPr>
              <w:br/>
            </w:r>
            <w:r w:rsidRPr="00E466C9">
              <w:rPr>
                <w:rFonts w:ascii="Arial" w:eastAsia="Times New Roman" w:hAnsi="Arial" w:cs="Arial"/>
                <w:sz w:val="20"/>
                <w:szCs w:val="20"/>
              </w:rPr>
              <w:br/>
              <w:t>DATA PROTECTION OFFICER: Paul Martinet</w:t>
            </w:r>
            <w:r w:rsidRPr="00E466C9">
              <w:rPr>
                <w:rFonts w:ascii="Arial" w:eastAsia="Times New Roman" w:hAnsi="Arial" w:cs="Arial"/>
                <w:sz w:val="20"/>
                <w:szCs w:val="20"/>
              </w:rPr>
              <w:br/>
            </w:r>
            <w:r w:rsidRPr="00E466C9">
              <w:rPr>
                <w:rFonts w:ascii="Arial" w:eastAsia="Times New Roman" w:hAnsi="Arial" w:cs="Arial"/>
                <w:sz w:val="20"/>
                <w:szCs w:val="20"/>
              </w:rPr>
              <w:br/>
              <w:t xml:space="preserve">INSTITUTION OR BODY: Agency for the Cooperation of Energy Regulators </w:t>
            </w:r>
          </w:p>
        </w:tc>
      </w:tr>
    </w:tbl>
    <w:p w:rsidR="00F86BEF" w:rsidRPr="00E466C9" w:rsidRDefault="00F86BEF">
      <w:pPr>
        <w:rPr>
          <w:sz w:val="20"/>
          <w:szCs w:val="20"/>
        </w:rPr>
      </w:pPr>
    </w:p>
    <w:sectPr w:rsidR="00F86BEF" w:rsidRPr="00E46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EUAlbertina-Regu">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1072"/>
    <w:multiLevelType w:val="multilevel"/>
    <w:tmpl w:val="28F82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DB0E3E"/>
    <w:multiLevelType w:val="multilevel"/>
    <w:tmpl w:val="35C8A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F54154"/>
    <w:multiLevelType w:val="hybridMultilevel"/>
    <w:tmpl w:val="E8300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982575"/>
    <w:multiLevelType w:val="hybridMultilevel"/>
    <w:tmpl w:val="8254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26645B"/>
    <w:multiLevelType w:val="hybridMultilevel"/>
    <w:tmpl w:val="4170BD84"/>
    <w:lvl w:ilvl="0" w:tplc="25800A2A">
      <w:numFmt w:val="bullet"/>
      <w:lvlText w:val="-"/>
      <w:lvlJc w:val="left"/>
      <w:pPr>
        <w:ind w:left="819" w:hanging="360"/>
      </w:pPr>
      <w:rPr>
        <w:rFonts w:ascii="Arial" w:eastAsiaTheme="minorHAnsi" w:hAnsi="Arial" w:cs="Aria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5">
    <w:nsid w:val="51614CE9"/>
    <w:multiLevelType w:val="multilevel"/>
    <w:tmpl w:val="75AEF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3823B0"/>
    <w:multiLevelType w:val="hybridMultilevel"/>
    <w:tmpl w:val="637AC288"/>
    <w:lvl w:ilvl="0" w:tplc="E23822AC">
      <w:start w:val="10"/>
      <w:numFmt w:val="bullet"/>
      <w:lvlText w:val="-"/>
      <w:lvlJc w:val="left"/>
      <w:pPr>
        <w:ind w:left="720" w:hanging="360"/>
      </w:pPr>
      <w:rPr>
        <w:rFonts w:ascii="EUAlbertina-Regu" w:eastAsiaTheme="minorHAnsi" w:hAnsi="EUAlbertina-Regu" w:cs="EUAlbertina-Regu"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637706"/>
    <w:multiLevelType w:val="hybridMultilevel"/>
    <w:tmpl w:val="C01C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6E2B1C"/>
    <w:multiLevelType w:val="hybridMultilevel"/>
    <w:tmpl w:val="0BF8A060"/>
    <w:lvl w:ilvl="0" w:tplc="2F6462F6">
      <w:start w:val="10"/>
      <w:numFmt w:val="bullet"/>
      <w:lvlText w:val="-"/>
      <w:lvlJc w:val="left"/>
      <w:pPr>
        <w:ind w:left="720" w:hanging="360"/>
      </w:pPr>
      <w:rPr>
        <w:rFonts w:ascii="Arial" w:eastAsia="Times New Roman" w:hAnsi="Arial" w:cs="Arial" w:hint="default"/>
        <w:i/>
        <w:color w:val="FF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2"/>
  </w:num>
  <w:num w:numId="5">
    <w:abstractNumId w:val="5"/>
  </w:num>
  <w:num w:numId="6">
    <w:abstractNumId w:val="4"/>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933"/>
    <w:rsid w:val="00074416"/>
    <w:rsid w:val="002A77AC"/>
    <w:rsid w:val="002C3C2D"/>
    <w:rsid w:val="002E08F1"/>
    <w:rsid w:val="003061B7"/>
    <w:rsid w:val="00311F94"/>
    <w:rsid w:val="00365F18"/>
    <w:rsid w:val="003851B5"/>
    <w:rsid w:val="003D2DF6"/>
    <w:rsid w:val="003E68E3"/>
    <w:rsid w:val="00443F5B"/>
    <w:rsid w:val="00446FC6"/>
    <w:rsid w:val="004C5A0C"/>
    <w:rsid w:val="00530264"/>
    <w:rsid w:val="00566C6E"/>
    <w:rsid w:val="005D7F42"/>
    <w:rsid w:val="006948F9"/>
    <w:rsid w:val="006A69B2"/>
    <w:rsid w:val="006D03AD"/>
    <w:rsid w:val="006D2C73"/>
    <w:rsid w:val="006E0788"/>
    <w:rsid w:val="00703CFF"/>
    <w:rsid w:val="00796250"/>
    <w:rsid w:val="007B1BF7"/>
    <w:rsid w:val="00843933"/>
    <w:rsid w:val="009222FD"/>
    <w:rsid w:val="00A73490"/>
    <w:rsid w:val="00A81B7B"/>
    <w:rsid w:val="00B22689"/>
    <w:rsid w:val="00B75A0F"/>
    <w:rsid w:val="00BA47DB"/>
    <w:rsid w:val="00C13432"/>
    <w:rsid w:val="00C43B5A"/>
    <w:rsid w:val="00D17458"/>
    <w:rsid w:val="00DC29C2"/>
    <w:rsid w:val="00DE4F31"/>
    <w:rsid w:val="00E466C9"/>
    <w:rsid w:val="00EE3B51"/>
    <w:rsid w:val="00F23B30"/>
    <w:rsid w:val="00F27A76"/>
    <w:rsid w:val="00F86BEF"/>
    <w:rsid w:val="00F90A30"/>
    <w:rsid w:val="00FA325B"/>
    <w:rsid w:val="00FE3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9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39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5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A0F"/>
    <w:rPr>
      <w:rFonts w:ascii="Tahoma" w:hAnsi="Tahoma" w:cs="Tahoma"/>
      <w:sz w:val="16"/>
      <w:szCs w:val="16"/>
    </w:rPr>
  </w:style>
  <w:style w:type="character" w:styleId="Strong">
    <w:name w:val="Strong"/>
    <w:basedOn w:val="DefaultParagraphFont"/>
    <w:uiPriority w:val="22"/>
    <w:qFormat/>
    <w:rsid w:val="006E0788"/>
    <w:rPr>
      <w:b/>
      <w:bCs/>
    </w:rPr>
  </w:style>
  <w:style w:type="paragraph" w:styleId="ListParagraph">
    <w:name w:val="List Paragraph"/>
    <w:basedOn w:val="Normal"/>
    <w:uiPriority w:val="34"/>
    <w:qFormat/>
    <w:rsid w:val="005D7F42"/>
    <w:pPr>
      <w:ind w:left="720"/>
      <w:contextualSpacing/>
    </w:pPr>
  </w:style>
  <w:style w:type="character" w:styleId="Hyperlink">
    <w:name w:val="Hyperlink"/>
    <w:basedOn w:val="DefaultParagraphFont"/>
    <w:uiPriority w:val="99"/>
    <w:semiHidden/>
    <w:unhideWhenUsed/>
    <w:rsid w:val="00C13432"/>
    <w:rPr>
      <w:strike w:val="0"/>
      <w:dstrike w:val="0"/>
      <w:color w:val="006699"/>
      <w:u w:val="none"/>
      <w:effect w:val="none"/>
    </w:rPr>
  </w:style>
  <w:style w:type="paragraph" w:styleId="NormalWeb">
    <w:name w:val="Normal (Web)"/>
    <w:basedOn w:val="Normal"/>
    <w:uiPriority w:val="99"/>
    <w:semiHidden/>
    <w:unhideWhenUsed/>
    <w:rsid w:val="00C13432"/>
    <w:pPr>
      <w:spacing w:before="150" w:after="0" w:line="240" w:lineRule="auto"/>
    </w:pPr>
    <w:rPr>
      <w:rFonts w:ascii="Verdana" w:eastAsia="Times New Roman" w:hAnsi="Verdana" w:cs="Times New Roman"/>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9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39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5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A0F"/>
    <w:rPr>
      <w:rFonts w:ascii="Tahoma" w:hAnsi="Tahoma" w:cs="Tahoma"/>
      <w:sz w:val="16"/>
      <w:szCs w:val="16"/>
    </w:rPr>
  </w:style>
  <w:style w:type="character" w:styleId="Strong">
    <w:name w:val="Strong"/>
    <w:basedOn w:val="DefaultParagraphFont"/>
    <w:uiPriority w:val="22"/>
    <w:qFormat/>
    <w:rsid w:val="006E0788"/>
    <w:rPr>
      <w:b/>
      <w:bCs/>
    </w:rPr>
  </w:style>
  <w:style w:type="paragraph" w:styleId="ListParagraph">
    <w:name w:val="List Paragraph"/>
    <w:basedOn w:val="Normal"/>
    <w:uiPriority w:val="34"/>
    <w:qFormat/>
    <w:rsid w:val="005D7F42"/>
    <w:pPr>
      <w:ind w:left="720"/>
      <w:contextualSpacing/>
    </w:pPr>
  </w:style>
  <w:style w:type="character" w:styleId="Hyperlink">
    <w:name w:val="Hyperlink"/>
    <w:basedOn w:val="DefaultParagraphFont"/>
    <w:uiPriority w:val="99"/>
    <w:semiHidden/>
    <w:unhideWhenUsed/>
    <w:rsid w:val="00C13432"/>
    <w:rPr>
      <w:strike w:val="0"/>
      <w:dstrike w:val="0"/>
      <w:color w:val="006699"/>
      <w:u w:val="none"/>
      <w:effect w:val="none"/>
    </w:rPr>
  </w:style>
  <w:style w:type="paragraph" w:styleId="NormalWeb">
    <w:name w:val="Normal (Web)"/>
    <w:basedOn w:val="Normal"/>
    <w:uiPriority w:val="99"/>
    <w:semiHidden/>
    <w:unhideWhenUsed/>
    <w:rsid w:val="00C13432"/>
    <w:pPr>
      <w:spacing w:before="150" w:after="0" w:line="240" w:lineRule="auto"/>
    </w:pPr>
    <w:rPr>
      <w:rFonts w:ascii="Verdana" w:eastAsia="Times New Roman" w:hAnsi="Verdana"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83165">
      <w:bodyDiv w:val="1"/>
      <w:marLeft w:val="0"/>
      <w:marRight w:val="0"/>
      <w:marTop w:val="0"/>
      <w:marBottom w:val="0"/>
      <w:divBdr>
        <w:top w:val="none" w:sz="0" w:space="0" w:color="auto"/>
        <w:left w:val="none" w:sz="0" w:space="0" w:color="auto"/>
        <w:bottom w:val="none" w:sz="0" w:space="0" w:color="auto"/>
        <w:right w:val="none" w:sz="0" w:space="0" w:color="auto"/>
      </w:divBdr>
    </w:div>
    <w:div w:id="534849323">
      <w:bodyDiv w:val="1"/>
      <w:marLeft w:val="0"/>
      <w:marRight w:val="0"/>
      <w:marTop w:val="0"/>
      <w:marBottom w:val="0"/>
      <w:divBdr>
        <w:top w:val="none" w:sz="0" w:space="0" w:color="auto"/>
        <w:left w:val="none" w:sz="0" w:space="0" w:color="auto"/>
        <w:bottom w:val="none" w:sz="0" w:space="0" w:color="auto"/>
        <w:right w:val="none" w:sz="0" w:space="0" w:color="auto"/>
      </w:divBdr>
    </w:div>
    <w:div w:id="616988419">
      <w:bodyDiv w:val="1"/>
      <w:marLeft w:val="0"/>
      <w:marRight w:val="0"/>
      <w:marTop w:val="0"/>
      <w:marBottom w:val="0"/>
      <w:divBdr>
        <w:top w:val="none" w:sz="0" w:space="0" w:color="auto"/>
        <w:left w:val="none" w:sz="0" w:space="0" w:color="auto"/>
        <w:bottom w:val="none" w:sz="0" w:space="0" w:color="auto"/>
        <w:right w:val="none" w:sz="0" w:space="0" w:color="auto"/>
      </w:divBdr>
    </w:div>
    <w:div w:id="1175337734">
      <w:bodyDiv w:val="1"/>
      <w:marLeft w:val="0"/>
      <w:marRight w:val="0"/>
      <w:marTop w:val="0"/>
      <w:marBottom w:val="0"/>
      <w:divBdr>
        <w:top w:val="none" w:sz="0" w:space="0" w:color="auto"/>
        <w:left w:val="none" w:sz="0" w:space="0" w:color="auto"/>
        <w:bottom w:val="none" w:sz="0" w:space="0" w:color="auto"/>
        <w:right w:val="none" w:sz="0" w:space="0" w:color="auto"/>
      </w:divBdr>
    </w:div>
    <w:div w:id="1191650214">
      <w:bodyDiv w:val="1"/>
      <w:marLeft w:val="0"/>
      <w:marRight w:val="0"/>
      <w:marTop w:val="0"/>
      <w:marBottom w:val="0"/>
      <w:divBdr>
        <w:top w:val="none" w:sz="0" w:space="0" w:color="auto"/>
        <w:left w:val="none" w:sz="0" w:space="0" w:color="auto"/>
        <w:bottom w:val="none" w:sz="0" w:space="0" w:color="auto"/>
        <w:right w:val="none" w:sz="0" w:space="0" w:color="auto"/>
      </w:divBdr>
    </w:div>
    <w:div w:id="1494836624">
      <w:bodyDiv w:val="1"/>
      <w:marLeft w:val="0"/>
      <w:marRight w:val="0"/>
      <w:marTop w:val="0"/>
      <w:marBottom w:val="0"/>
      <w:divBdr>
        <w:top w:val="none" w:sz="0" w:space="0" w:color="auto"/>
        <w:left w:val="none" w:sz="0" w:space="0" w:color="auto"/>
        <w:bottom w:val="none" w:sz="0" w:space="0" w:color="auto"/>
        <w:right w:val="none" w:sz="0" w:space="0" w:color="auto"/>
      </w:divBdr>
    </w:div>
    <w:div w:id="1568344122">
      <w:bodyDiv w:val="1"/>
      <w:marLeft w:val="0"/>
      <w:marRight w:val="0"/>
      <w:marTop w:val="0"/>
      <w:marBottom w:val="0"/>
      <w:divBdr>
        <w:top w:val="none" w:sz="0" w:space="0" w:color="auto"/>
        <w:left w:val="none" w:sz="0" w:space="0" w:color="auto"/>
        <w:bottom w:val="none" w:sz="0" w:space="0" w:color="auto"/>
        <w:right w:val="none" w:sz="0" w:space="0" w:color="auto"/>
      </w:divBdr>
    </w:div>
    <w:div w:id="1612471533">
      <w:bodyDiv w:val="1"/>
      <w:marLeft w:val="0"/>
      <w:marRight w:val="0"/>
      <w:marTop w:val="0"/>
      <w:marBottom w:val="0"/>
      <w:divBdr>
        <w:top w:val="none" w:sz="0" w:space="0" w:color="auto"/>
        <w:left w:val="none" w:sz="0" w:space="0" w:color="auto"/>
        <w:bottom w:val="none" w:sz="0" w:space="0" w:color="auto"/>
        <w:right w:val="none" w:sz="0" w:space="0" w:color="auto"/>
      </w:divBdr>
    </w:div>
    <w:div w:id="1658418208">
      <w:bodyDiv w:val="1"/>
      <w:marLeft w:val="0"/>
      <w:marRight w:val="0"/>
      <w:marTop w:val="0"/>
      <w:marBottom w:val="0"/>
      <w:divBdr>
        <w:top w:val="none" w:sz="0" w:space="0" w:color="auto"/>
        <w:left w:val="none" w:sz="0" w:space="0" w:color="auto"/>
        <w:bottom w:val="none" w:sz="0" w:space="0" w:color="auto"/>
        <w:right w:val="none" w:sz="0" w:space="0" w:color="auto"/>
      </w:divBdr>
    </w:div>
    <w:div w:id="1700542756">
      <w:bodyDiv w:val="1"/>
      <w:marLeft w:val="0"/>
      <w:marRight w:val="0"/>
      <w:marTop w:val="0"/>
      <w:marBottom w:val="0"/>
      <w:divBdr>
        <w:top w:val="none" w:sz="0" w:space="0" w:color="auto"/>
        <w:left w:val="none" w:sz="0" w:space="0" w:color="auto"/>
        <w:bottom w:val="none" w:sz="0" w:space="0" w:color="auto"/>
        <w:right w:val="none" w:sz="0" w:space="0" w:color="auto"/>
      </w:divBdr>
    </w:div>
    <w:div w:id="1711222314">
      <w:bodyDiv w:val="1"/>
      <w:marLeft w:val="0"/>
      <w:marRight w:val="0"/>
      <w:marTop w:val="0"/>
      <w:marBottom w:val="0"/>
      <w:divBdr>
        <w:top w:val="none" w:sz="0" w:space="0" w:color="auto"/>
        <w:left w:val="none" w:sz="0" w:space="0" w:color="auto"/>
        <w:bottom w:val="none" w:sz="0" w:space="0" w:color="auto"/>
        <w:right w:val="none" w:sz="0" w:space="0" w:color="auto"/>
      </w:divBdr>
    </w:div>
    <w:div w:id="1791128776">
      <w:bodyDiv w:val="1"/>
      <w:marLeft w:val="0"/>
      <w:marRight w:val="0"/>
      <w:marTop w:val="0"/>
      <w:marBottom w:val="0"/>
      <w:divBdr>
        <w:top w:val="none" w:sz="0" w:space="0" w:color="auto"/>
        <w:left w:val="none" w:sz="0" w:space="0" w:color="auto"/>
        <w:bottom w:val="none" w:sz="0" w:space="0" w:color="auto"/>
        <w:right w:val="none" w:sz="0" w:space="0" w:color="auto"/>
      </w:divBdr>
    </w:div>
    <w:div w:id="182531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edps.europa.eu/EDPSWEB/edps/site/mySite/lang/de/pid/86"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https://secure.edps.europa.eu/EDPSWEB/edps/site/mySite/lang/de/pid/86" TargetMode="External"/><Relationship Id="rId12" Type="http://schemas.openxmlformats.org/officeDocument/2006/relationships/customXml" Target="../customXml/item1.xml"/><Relationship Id="rId17" Type="http://schemas.openxmlformats.org/officeDocument/2006/relationships/customXml" Target="../customXml/item6.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hyperlink" Target="https://secure.edps.europa.eu/EDPSWEB/edps/site/mySite/lang/de/pid/8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ecure.edps.europa.eu/EDPSWEB/edps/site/mySite/lang/de/pid/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ACER-2017-77011</_dlc_DocId>
    <_dlc_DocIdUrl xmlns="985daa2e-53d8-4475-82b8-9c7d25324e34">
      <Url>http://extranet.acer.europa.eu/Media/_layouts/15/DocIdRedir.aspx?ID=ACER-2017-77011</Url>
      <Description>ACER-2017-77011</Description>
    </_dlc_DocIdUrl>
    <Publishing_x0020_date xmlns="7bd7530c-6cfd-4e50-ab17-5fea2aac87a9" xsi:nil="true"/>
    <Description0 xmlns="7bd7530c-6cfd-4e50-ab17-5fea2aac87a9" xsi:nil="true"/>
    <ACER_Abstract xmlns="985daa2e-53d8-4475-82b8-9c7d25324e3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197CFF8183434489D547BFF016D7C0B" ma:contentTypeVersion="37" ma:contentTypeDescription="Create a new document." ma:contentTypeScope="" ma:versionID="b7a2cd1a8184c51632f0c99130bcb0be">
  <xsd:schema xmlns:xsd="http://www.w3.org/2001/XMLSchema" xmlns:xs="http://www.w3.org/2001/XMLSchema" xmlns:p="http://schemas.microsoft.com/office/2006/metadata/properties" xmlns:ns1="http://schemas.microsoft.com/sharepoint/v3" xmlns:ns2="93ef63bf-cef1-4083-9157-77ac7c92663d" xmlns:ns3="d922e069-700e-480d-94a6-be6a437551cf" targetNamespace="http://schemas.microsoft.com/office/2006/metadata/properties" ma:root="true" ma:fieldsID="1a1de8829f7f3cba89457f1baf654df3" ns1:_="" ns2:_="" ns3:_="">
    <xsd:import namespace="http://schemas.microsoft.com/sharepoint/v3"/>
    <xsd:import namespace="93ef63bf-cef1-4083-9157-77ac7c92663d"/>
    <xsd:import namespace="d922e069-700e-480d-94a6-be6a437551cf"/>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1:_dlc_Exempt" minOccurs="0"/>
                <xsd:element ref="ns3: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ef63bf-cef1-4083-9157-77ac7c9266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922e069-700e-480d-94a6-be6a437551cf" elementFormDefault="qualified">
    <xsd:import namespace="http://schemas.microsoft.com/office/2006/documentManagement/types"/>
    <xsd:import namespace="http://schemas.microsoft.com/office/infopath/2007/PartnerControls"/>
    <xsd:element name="Abstract" ma:index="13" nillable="true" ma:displayName="Abstract" ma:description="Colum for file description. Do not use Title column because it interacts with MSOffice files" ma:internalName="Abstract">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1AE9DD38BBCCB94CB488FFC588F99A7B" ma:contentTypeVersion="21" ma:contentTypeDescription="Create a new document." ma:contentTypeScope="" ma:versionID="13e0ccd69b78bb3dd2793631f483fac6">
  <xsd:schema xmlns:xsd="http://www.w3.org/2001/XMLSchema" xmlns:xs="http://www.w3.org/2001/XMLSchema" xmlns:p="http://schemas.microsoft.com/office/2006/metadata/properties" xmlns:ns2="985daa2e-53d8-4475-82b8-9c7d25324e34" xmlns:ns3="7bd7530c-6cfd-4e50-ab17-5fea2aac87a9" targetNamespace="http://schemas.microsoft.com/office/2006/metadata/properties" ma:root="true" ma:fieldsID="a0ffd2247cbc52821968155b0add2cb6" ns2:_="" ns3:_="">
    <xsd:import namespace="985daa2e-53d8-4475-82b8-9c7d25324e34"/>
    <xsd:import namespace="7bd7530c-6cfd-4e50-ab17-5fea2aac87a9"/>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element ref="ns3:Description0" minOccurs="0"/>
                <xsd:element ref="ns3:Publishing_x0020_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d7530c-6cfd-4e50-ab17-5fea2aac87a9"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xsd:simpleType>
        <xsd:restriction base="dms:Note">
          <xsd:maxLength value="255"/>
        </xsd:restriction>
      </xsd:simpleType>
    </xsd:element>
    <xsd:element name="Publishing_x0020_date" ma:index="13" nillable="true" ma:displayName="Publishing date" ma:format="DateOnly" ma:internalName="Publish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ABE526-1B3D-4159-BAEE-DC81D74F3F27}"/>
</file>

<file path=customXml/itemProps2.xml><?xml version="1.0" encoding="utf-8"?>
<ds:datastoreItem xmlns:ds="http://schemas.openxmlformats.org/officeDocument/2006/customXml" ds:itemID="{9D88236D-F9FB-4CD7-8423-1F508B1A335E}"/>
</file>

<file path=customXml/itemProps3.xml><?xml version="1.0" encoding="utf-8"?>
<ds:datastoreItem xmlns:ds="http://schemas.openxmlformats.org/officeDocument/2006/customXml" ds:itemID="{0EABE526-1B3D-4159-BAEE-DC81D74F3F27}"/>
</file>

<file path=customXml/itemProps4.xml><?xml version="1.0" encoding="utf-8"?>
<ds:datastoreItem xmlns:ds="http://schemas.openxmlformats.org/officeDocument/2006/customXml" ds:itemID="{5038585B-1DFA-45B4-89BB-6F10319A2D9C}"/>
</file>

<file path=customXml/itemProps5.xml><?xml version="1.0" encoding="utf-8"?>
<ds:datastoreItem xmlns:ds="http://schemas.openxmlformats.org/officeDocument/2006/customXml" ds:itemID="{07B4251A-F720-4D27-A778-1CE73C994D53}"/>
</file>

<file path=customXml/itemProps6.xml><?xml version="1.0" encoding="utf-8"?>
<ds:datastoreItem xmlns:ds="http://schemas.openxmlformats.org/officeDocument/2006/customXml" ds:itemID="{7DB81E42-C898-4FC0-A7EE-6E0F09D7D05A}"/>
</file>

<file path=docProps/app.xml><?xml version="1.0" encoding="utf-8"?>
<Properties xmlns="http://schemas.openxmlformats.org/officeDocument/2006/extended-properties" xmlns:vt="http://schemas.openxmlformats.org/officeDocument/2006/docPropsVTypes">
  <Template>Normal</Template>
  <TotalTime>11</TotalTime>
  <Pages>3</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Annamaria MARCHI (ACER)</dc:creator>
  <cp:lastModifiedBy>Goran VASKRSIC (ACER)</cp:lastModifiedBy>
  <cp:revision>3</cp:revision>
  <dcterms:created xsi:type="dcterms:W3CDTF">2013-08-29T07:25:00Z</dcterms:created>
  <dcterms:modified xsi:type="dcterms:W3CDTF">2013-08-29T07:35:00Z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9311c3ca-e73d-4fa7-a4de-b9669e1627f5</vt:lpwstr>
  </property>
  <property fmtid="{D5CDD505-2E9C-101B-9397-08002B2CF9AE}" pid="3" name="ContentTypeId">
    <vt:lpwstr>0x0101001AE9DD38BBCCB94CB488FFC588F99A7B</vt:lpwstr>
  </property>
</Properties>
</file>